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6A" w:rsidRDefault="00C40F6A" w:rsidP="003956A4">
      <w:pPr>
        <w:kinsoku w:val="0"/>
        <w:overflowPunct w:val="0"/>
        <w:spacing w:line="216" w:lineRule="auto"/>
        <w:jc w:val="center"/>
        <w:textAlignment w:val="baseline"/>
        <w:rPr>
          <w:rFonts w:ascii="Tahoma" w:hAnsi="Tahoma" w:cs="Tahoma"/>
          <w:color w:val="000000" w:themeColor="text1"/>
          <w:sz w:val="48"/>
          <w:szCs w:val="48"/>
        </w:rPr>
      </w:pPr>
      <w:r>
        <w:rPr>
          <w:noProof/>
          <w:lang w:eastAsia="fr-FR"/>
        </w:rPr>
        <w:drawing>
          <wp:anchor distT="0" distB="0" distL="114300" distR="114300" simplePos="0" relativeHeight="251659264" behindDoc="0" locked="0" layoutInCell="1" allowOverlap="1">
            <wp:simplePos x="0" y="0"/>
            <wp:positionH relativeFrom="column">
              <wp:posOffset>1414780</wp:posOffset>
            </wp:positionH>
            <wp:positionV relativeFrom="paragraph">
              <wp:posOffset>-670560</wp:posOffset>
            </wp:positionV>
            <wp:extent cx="2943225" cy="1076325"/>
            <wp:effectExtent l="0" t="0" r="9525" b="9525"/>
            <wp:wrapNone/>
            <wp:docPr id="2" name="Image 2" descr="http://www.aphjpa.org/images/stories/logos/logo_aphjpa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hjpa.org/images/stories/logos/logo_aphjpa_hd.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9432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2D1" w:rsidRPr="00724064" w:rsidRDefault="005242D1" w:rsidP="003956A4">
      <w:pPr>
        <w:kinsoku w:val="0"/>
        <w:overflowPunct w:val="0"/>
        <w:spacing w:line="216" w:lineRule="auto"/>
        <w:jc w:val="center"/>
        <w:textAlignment w:val="baseline"/>
        <w:rPr>
          <w:rFonts w:ascii="Tahoma" w:hAnsi="Tahoma" w:cs="Tahoma"/>
          <w:color w:val="000000" w:themeColor="text1"/>
          <w:sz w:val="40"/>
          <w:szCs w:val="40"/>
        </w:rPr>
      </w:pPr>
      <w:r w:rsidRPr="00724064">
        <w:rPr>
          <w:rFonts w:ascii="Tahoma" w:hAnsi="Tahoma" w:cs="Tahoma"/>
          <w:color w:val="000000" w:themeColor="text1"/>
          <w:sz w:val="40"/>
          <w:szCs w:val="40"/>
        </w:rPr>
        <w:t xml:space="preserve">Enquête </w:t>
      </w:r>
      <w:r w:rsidR="003956A4" w:rsidRPr="00724064">
        <w:rPr>
          <w:rFonts w:ascii="Tahoma" w:hAnsi="Tahoma" w:cs="Tahoma"/>
          <w:color w:val="000000" w:themeColor="text1"/>
          <w:sz w:val="40"/>
          <w:szCs w:val="40"/>
        </w:rPr>
        <w:t xml:space="preserve">APHJPA </w:t>
      </w:r>
      <w:r w:rsidR="00A310A8" w:rsidRPr="00724064">
        <w:rPr>
          <w:rFonts w:ascii="Tahoma" w:hAnsi="Tahoma" w:cs="Tahoma"/>
          <w:color w:val="000000" w:themeColor="text1"/>
          <w:sz w:val="40"/>
          <w:szCs w:val="40"/>
        </w:rPr>
        <w:t>2018</w:t>
      </w:r>
    </w:p>
    <w:p w:rsidR="00724064" w:rsidRPr="00724064" w:rsidRDefault="00724064" w:rsidP="003956A4">
      <w:pPr>
        <w:kinsoku w:val="0"/>
        <w:overflowPunct w:val="0"/>
        <w:spacing w:line="216" w:lineRule="auto"/>
        <w:jc w:val="center"/>
        <w:textAlignment w:val="baseline"/>
        <w:rPr>
          <w:rFonts w:ascii="Tahoma" w:hAnsi="Tahoma" w:cs="Tahoma"/>
          <w:i/>
          <w:color w:val="000000" w:themeColor="text1"/>
          <w:sz w:val="28"/>
          <w:szCs w:val="28"/>
        </w:rPr>
      </w:pPr>
      <w:r w:rsidRPr="00724064">
        <w:rPr>
          <w:rFonts w:ascii="Tahoma" w:hAnsi="Tahoma" w:cs="Tahoma"/>
          <w:i/>
          <w:color w:val="000000" w:themeColor="text1"/>
          <w:sz w:val="28"/>
          <w:szCs w:val="28"/>
        </w:rPr>
        <w:t>En lien avec la commission UCC de la SGG</w:t>
      </w:r>
    </w:p>
    <w:p w:rsidR="00724064" w:rsidRPr="00F159FB" w:rsidRDefault="00A310A8" w:rsidP="00F159FB">
      <w:pPr>
        <w:kinsoku w:val="0"/>
        <w:overflowPunct w:val="0"/>
        <w:spacing w:line="216" w:lineRule="auto"/>
        <w:jc w:val="center"/>
        <w:textAlignment w:val="baseline"/>
        <w:rPr>
          <w:rFonts w:ascii="Tahoma" w:hAnsi="Tahoma" w:cs="Tahoma"/>
          <w:b/>
          <w:i/>
          <w:color w:val="000000" w:themeColor="text1"/>
          <w:sz w:val="28"/>
          <w:szCs w:val="28"/>
        </w:rPr>
      </w:pPr>
      <w:r w:rsidRPr="00724064">
        <w:rPr>
          <w:rFonts w:ascii="Tahoma" w:hAnsi="Tahoma" w:cs="Tahoma"/>
          <w:b/>
          <w:i/>
          <w:color w:val="000000" w:themeColor="text1"/>
          <w:sz w:val="28"/>
          <w:szCs w:val="28"/>
        </w:rPr>
        <w:t>Liens entre UCC et HDJ</w:t>
      </w:r>
      <w:r w:rsidR="00724064" w:rsidRPr="00724064">
        <w:rPr>
          <w:rFonts w:ascii="Tahoma" w:hAnsi="Tahoma" w:cs="Tahoma"/>
          <w:b/>
          <w:i/>
          <w:color w:val="000000" w:themeColor="text1"/>
          <w:sz w:val="28"/>
          <w:szCs w:val="28"/>
        </w:rPr>
        <w:t xml:space="preserve"> dans la prévention et la gestion des situations de crise ou à risque de crise</w:t>
      </w:r>
    </w:p>
    <w:p w:rsidR="003956A4" w:rsidRPr="00724064" w:rsidRDefault="003956A4" w:rsidP="008F2041">
      <w:pPr>
        <w:kinsoku w:val="0"/>
        <w:overflowPunct w:val="0"/>
        <w:spacing w:line="216" w:lineRule="auto"/>
        <w:jc w:val="both"/>
        <w:textAlignment w:val="baseline"/>
        <w:rPr>
          <w:rFonts w:cs="Tahoma"/>
          <w:b/>
          <w:color w:val="000000" w:themeColor="text1"/>
        </w:rPr>
      </w:pPr>
      <w:r w:rsidRPr="00724064">
        <w:rPr>
          <w:rFonts w:cs="Tahoma"/>
          <w:b/>
          <w:color w:val="000000" w:themeColor="text1"/>
        </w:rPr>
        <w:t xml:space="preserve">Chers collègues, </w:t>
      </w:r>
    </w:p>
    <w:p w:rsidR="004C0FB7" w:rsidRPr="00724064" w:rsidRDefault="00A310A8" w:rsidP="00A310A8">
      <w:pPr>
        <w:kinsoku w:val="0"/>
        <w:overflowPunct w:val="0"/>
        <w:spacing w:after="0" w:line="216" w:lineRule="auto"/>
        <w:jc w:val="both"/>
        <w:textAlignment w:val="baseline"/>
        <w:rPr>
          <w:rFonts w:cs="Tahoma"/>
          <w:color w:val="000000" w:themeColor="text1"/>
        </w:rPr>
      </w:pPr>
      <w:r w:rsidRPr="00724064">
        <w:rPr>
          <w:rFonts w:cs="Tahoma"/>
          <w:color w:val="000000" w:themeColor="text1"/>
        </w:rPr>
        <w:t>Lors de notre enquête nationale de 2017 sur l’intégration des HDJ au sein des filières mémoire et gériatrique et des liens que ces unités avaient d’autres unités gériatriques, il est ressorti que :</w:t>
      </w:r>
    </w:p>
    <w:p w:rsidR="00A310A8" w:rsidRPr="00724064" w:rsidRDefault="00A310A8" w:rsidP="00A310A8">
      <w:pPr>
        <w:pStyle w:val="Paragraphedeliste"/>
        <w:numPr>
          <w:ilvl w:val="0"/>
          <w:numId w:val="17"/>
        </w:numPr>
        <w:kinsoku w:val="0"/>
        <w:overflowPunct w:val="0"/>
        <w:spacing w:line="216" w:lineRule="auto"/>
        <w:jc w:val="both"/>
        <w:textAlignment w:val="baseline"/>
        <w:rPr>
          <w:rFonts w:asciiTheme="minorHAnsi" w:hAnsiTheme="minorHAnsi" w:cs="Tahoma"/>
          <w:color w:val="000000" w:themeColor="text1"/>
          <w:sz w:val="22"/>
          <w:szCs w:val="22"/>
        </w:rPr>
      </w:pPr>
      <w:r w:rsidRPr="00724064">
        <w:rPr>
          <w:rFonts w:asciiTheme="minorHAnsi" w:hAnsiTheme="minorHAnsi" w:cs="Tahoma"/>
          <w:color w:val="000000" w:themeColor="text1"/>
          <w:sz w:val="22"/>
          <w:szCs w:val="22"/>
        </w:rPr>
        <w:t xml:space="preserve">53% des HDJ MCO (panel de 28 HDJ couvrant le territoire national) déclaraient avoir des liens avec les UCC (que ce soit en amont ou en aval) (avec une UCC in situ dans 39% des cas) </w:t>
      </w:r>
    </w:p>
    <w:p w:rsidR="00A310A8" w:rsidRPr="00724064" w:rsidRDefault="00A310A8" w:rsidP="00A310A8">
      <w:pPr>
        <w:pStyle w:val="Paragraphedeliste"/>
        <w:numPr>
          <w:ilvl w:val="0"/>
          <w:numId w:val="17"/>
        </w:numPr>
        <w:kinsoku w:val="0"/>
        <w:overflowPunct w:val="0"/>
        <w:spacing w:line="216" w:lineRule="auto"/>
        <w:jc w:val="both"/>
        <w:textAlignment w:val="baseline"/>
        <w:rPr>
          <w:rFonts w:asciiTheme="minorHAnsi" w:hAnsiTheme="minorHAnsi" w:cs="Tahoma"/>
          <w:color w:val="000000" w:themeColor="text1"/>
          <w:sz w:val="22"/>
          <w:szCs w:val="22"/>
        </w:rPr>
      </w:pPr>
      <w:r w:rsidRPr="00724064">
        <w:rPr>
          <w:rFonts w:asciiTheme="minorHAnsi" w:hAnsiTheme="minorHAnsi" w:cs="Tahoma"/>
          <w:color w:val="000000" w:themeColor="text1"/>
          <w:sz w:val="22"/>
          <w:szCs w:val="22"/>
        </w:rPr>
        <w:t>56% des HDJ SSR (panel de 25 HDJ) déclaraient de même (UCC in situ dans 40 % des cas)</w:t>
      </w:r>
    </w:p>
    <w:p w:rsidR="00724064" w:rsidRPr="00724064" w:rsidRDefault="005A7783" w:rsidP="00724064">
      <w:pPr>
        <w:pStyle w:val="Paragraphedeliste"/>
        <w:numPr>
          <w:ilvl w:val="0"/>
          <w:numId w:val="17"/>
        </w:numPr>
        <w:kinsoku w:val="0"/>
        <w:overflowPunct w:val="0"/>
        <w:spacing w:line="216" w:lineRule="auto"/>
        <w:jc w:val="both"/>
        <w:textAlignment w:val="baseline"/>
        <w:rPr>
          <w:rFonts w:asciiTheme="minorHAnsi" w:hAnsiTheme="minorHAnsi" w:cs="Tahoma"/>
          <w:color w:val="000000" w:themeColor="text1"/>
          <w:sz w:val="22"/>
          <w:szCs w:val="22"/>
        </w:rPr>
      </w:pPr>
      <w:r w:rsidRPr="00724064">
        <w:rPr>
          <w:rFonts w:asciiTheme="minorHAnsi" w:hAnsiTheme="minorHAnsi" w:cs="Tahoma"/>
          <w:color w:val="000000" w:themeColor="text1"/>
          <w:sz w:val="22"/>
          <w:szCs w:val="22"/>
        </w:rPr>
        <w:t>Et pour un  certain</w:t>
      </w:r>
      <w:r w:rsidR="005A6D7B" w:rsidRPr="00724064">
        <w:rPr>
          <w:rFonts w:asciiTheme="minorHAnsi" w:hAnsiTheme="minorHAnsi" w:cs="Tahoma"/>
          <w:color w:val="000000" w:themeColor="text1"/>
          <w:sz w:val="22"/>
          <w:szCs w:val="22"/>
        </w:rPr>
        <w:t xml:space="preserve"> nombre</w:t>
      </w:r>
      <w:r w:rsidR="00FF5116" w:rsidRPr="00724064">
        <w:rPr>
          <w:rFonts w:asciiTheme="minorHAnsi" w:hAnsiTheme="minorHAnsi" w:cs="Tahoma"/>
          <w:color w:val="000000" w:themeColor="text1"/>
          <w:sz w:val="22"/>
          <w:szCs w:val="22"/>
        </w:rPr>
        <w:t xml:space="preserve"> d’unités, il apparaissait</w:t>
      </w:r>
      <w:r w:rsidR="00A310A8" w:rsidRPr="00724064">
        <w:rPr>
          <w:rFonts w:asciiTheme="minorHAnsi" w:hAnsiTheme="minorHAnsi" w:cs="Tahoma"/>
          <w:color w:val="000000" w:themeColor="text1"/>
          <w:sz w:val="22"/>
          <w:szCs w:val="22"/>
        </w:rPr>
        <w:t xml:space="preserve"> utile de renforcer ces liens (32% des HDJ MCO et 44% des HDJ SSR étaient dans une tel</w:t>
      </w:r>
      <w:r w:rsidRPr="00724064">
        <w:rPr>
          <w:rFonts w:asciiTheme="minorHAnsi" w:hAnsiTheme="minorHAnsi" w:cs="Tahoma"/>
          <w:color w:val="000000" w:themeColor="text1"/>
          <w:sz w:val="22"/>
          <w:szCs w:val="22"/>
        </w:rPr>
        <w:t>le demande</w:t>
      </w:r>
      <w:r w:rsidR="00FF5116" w:rsidRPr="00724064">
        <w:rPr>
          <w:rFonts w:asciiTheme="minorHAnsi" w:hAnsiTheme="minorHAnsi" w:cs="Tahoma"/>
          <w:color w:val="000000" w:themeColor="text1"/>
          <w:sz w:val="22"/>
          <w:szCs w:val="22"/>
        </w:rPr>
        <w:t>)</w:t>
      </w:r>
      <w:r w:rsidRPr="00724064">
        <w:rPr>
          <w:rFonts w:asciiTheme="minorHAnsi" w:hAnsiTheme="minorHAnsi" w:cs="Tahoma"/>
          <w:color w:val="000000" w:themeColor="text1"/>
          <w:sz w:val="22"/>
          <w:szCs w:val="22"/>
        </w:rPr>
        <w:t>, sachant que certains</w:t>
      </w:r>
      <w:r w:rsidR="00A310A8" w:rsidRPr="00724064">
        <w:rPr>
          <w:rFonts w:asciiTheme="minorHAnsi" w:hAnsiTheme="minorHAnsi" w:cs="Tahoma"/>
          <w:color w:val="000000" w:themeColor="text1"/>
          <w:sz w:val="22"/>
          <w:szCs w:val="22"/>
        </w:rPr>
        <w:t xml:space="preserve"> répondai</w:t>
      </w:r>
      <w:r w:rsidRPr="00724064">
        <w:rPr>
          <w:rFonts w:asciiTheme="minorHAnsi" w:hAnsiTheme="minorHAnsi" w:cs="Tahoma"/>
          <w:color w:val="000000" w:themeColor="text1"/>
          <w:sz w:val="22"/>
          <w:szCs w:val="22"/>
        </w:rPr>
        <w:t>ent</w:t>
      </w:r>
      <w:r w:rsidR="00A310A8" w:rsidRPr="00724064">
        <w:rPr>
          <w:rFonts w:asciiTheme="minorHAnsi" w:hAnsiTheme="minorHAnsi" w:cs="Tahoma"/>
          <w:color w:val="000000" w:themeColor="text1"/>
          <w:sz w:val="22"/>
          <w:szCs w:val="22"/>
        </w:rPr>
        <w:t xml:space="preserve"> que ce n’était pas nécessaire car les liens éta</w:t>
      </w:r>
      <w:r w:rsidR="00FF5116" w:rsidRPr="00724064">
        <w:rPr>
          <w:rFonts w:asciiTheme="minorHAnsi" w:hAnsiTheme="minorHAnsi" w:cs="Tahoma"/>
          <w:color w:val="000000" w:themeColor="text1"/>
          <w:sz w:val="22"/>
          <w:szCs w:val="22"/>
        </w:rPr>
        <w:t>ient déjà pratiquement optimaux</w:t>
      </w:r>
      <w:r w:rsidR="00A310A8" w:rsidRPr="00724064">
        <w:rPr>
          <w:rFonts w:asciiTheme="minorHAnsi" w:hAnsiTheme="minorHAnsi" w:cs="Tahoma"/>
          <w:color w:val="000000" w:themeColor="text1"/>
          <w:sz w:val="22"/>
          <w:szCs w:val="22"/>
        </w:rPr>
        <w:t>.</w:t>
      </w:r>
    </w:p>
    <w:p w:rsidR="00A310A8" w:rsidRPr="00724064" w:rsidRDefault="00724064" w:rsidP="00724064">
      <w:pPr>
        <w:kinsoku w:val="0"/>
        <w:overflowPunct w:val="0"/>
        <w:spacing w:line="216" w:lineRule="auto"/>
        <w:jc w:val="both"/>
        <w:textAlignment w:val="baseline"/>
        <w:rPr>
          <w:rFonts w:cs="Tahoma"/>
          <w:color w:val="000000" w:themeColor="text1"/>
        </w:rPr>
      </w:pPr>
      <w:r w:rsidRPr="00724064">
        <w:rPr>
          <w:rFonts w:cs="Tahoma"/>
          <w:color w:val="000000" w:themeColor="text1"/>
        </w:rPr>
        <w:t>Par ailleurs, on parle beaucoup de parcours de soins et les HDJ comme les UCC ont des liens étroits avec la médecine de ville et le monde médico-social.</w:t>
      </w:r>
    </w:p>
    <w:p w:rsidR="00A310A8" w:rsidRPr="00724064" w:rsidRDefault="00A310A8" w:rsidP="00A310A8">
      <w:pPr>
        <w:kinsoku w:val="0"/>
        <w:overflowPunct w:val="0"/>
        <w:spacing w:line="216" w:lineRule="auto"/>
        <w:jc w:val="both"/>
        <w:textAlignment w:val="baseline"/>
        <w:rPr>
          <w:rFonts w:cs="Tahoma"/>
          <w:b/>
          <w:color w:val="000000" w:themeColor="text1"/>
        </w:rPr>
      </w:pPr>
      <w:r w:rsidRPr="00724064">
        <w:rPr>
          <w:rFonts w:cs="Tahoma"/>
          <w:b/>
          <w:color w:val="000000" w:themeColor="text1"/>
        </w:rPr>
        <w:t>C’est dans ce contexte, et parce que l’intérêt de ces types de structures n’est plus à démontrer dans la prise en charge des patients ayant une pathologie d’Alzheimer ou apparentée, qu’il nous est apparu utile d’approfondir les informations sur les</w:t>
      </w:r>
      <w:r w:rsidR="00724064" w:rsidRPr="00724064">
        <w:rPr>
          <w:rFonts w:cs="Tahoma"/>
          <w:b/>
          <w:color w:val="000000" w:themeColor="text1"/>
        </w:rPr>
        <w:t xml:space="preserve"> liens entre HDJ et UCC, notamment dans la prévention et la prise en charge des situations de crise, ou à risque de crise.</w:t>
      </w:r>
    </w:p>
    <w:p w:rsidR="00891C4C" w:rsidRDefault="00724064" w:rsidP="00A310A8">
      <w:pPr>
        <w:kinsoku w:val="0"/>
        <w:overflowPunct w:val="0"/>
        <w:spacing w:line="216" w:lineRule="auto"/>
        <w:jc w:val="both"/>
        <w:textAlignment w:val="baseline"/>
        <w:rPr>
          <w:rFonts w:cs="Tahoma"/>
          <w:b/>
          <w:color w:val="000000" w:themeColor="text1"/>
        </w:rPr>
      </w:pPr>
      <w:r w:rsidRPr="00724064">
        <w:rPr>
          <w:rFonts w:cs="Tahoma"/>
          <w:b/>
          <w:color w:val="000000" w:themeColor="text1"/>
        </w:rPr>
        <w:t>2 enquêtes vont être menées parallèlement auprès des HDJ et auprès des UCC, en lien avec la commission UCC de la SFGG.</w:t>
      </w:r>
      <w:r w:rsidR="00F159FB">
        <w:rPr>
          <w:rFonts w:cs="Tahoma"/>
          <w:b/>
          <w:color w:val="000000" w:themeColor="text1"/>
        </w:rPr>
        <w:t xml:space="preserve"> </w:t>
      </w:r>
    </w:p>
    <w:p w:rsidR="00724064" w:rsidRPr="00724064" w:rsidRDefault="00F159FB" w:rsidP="00A310A8">
      <w:pPr>
        <w:kinsoku w:val="0"/>
        <w:overflowPunct w:val="0"/>
        <w:spacing w:line="216" w:lineRule="auto"/>
        <w:jc w:val="both"/>
        <w:textAlignment w:val="baseline"/>
        <w:rPr>
          <w:rFonts w:cs="Tahoma"/>
          <w:b/>
          <w:color w:val="000000" w:themeColor="text1"/>
        </w:rPr>
      </w:pPr>
      <w:r>
        <w:rPr>
          <w:rFonts w:cs="Tahoma"/>
          <w:b/>
          <w:color w:val="000000" w:themeColor="text1"/>
        </w:rPr>
        <w:t xml:space="preserve">Cette 2è enquête s’adressera également aux unités de « court séjour Alzheimer » qui ne donnent pas lieu à une labellisation, mais qui existent dans certains hôpitaux et gèrent des situations de crises (décompensation le plus souvent comportementale de troubles </w:t>
      </w:r>
      <w:proofErr w:type="spellStart"/>
      <w:r>
        <w:rPr>
          <w:rFonts w:cs="Tahoma"/>
          <w:b/>
          <w:color w:val="000000" w:themeColor="text1"/>
        </w:rPr>
        <w:t>neuro-cognitifs</w:t>
      </w:r>
      <w:proofErr w:type="spellEnd"/>
      <w:r>
        <w:rPr>
          <w:rFonts w:cs="Tahoma"/>
          <w:b/>
          <w:color w:val="000000" w:themeColor="text1"/>
        </w:rPr>
        <w:t xml:space="preserve"> majeurs), prises en charge ailleurs par les UCC, les unités gériatriques « standard » étant parfois en difficultés du fait des troubles du comportement.</w:t>
      </w:r>
    </w:p>
    <w:p w:rsidR="00724064" w:rsidRPr="00724064" w:rsidRDefault="0002300B" w:rsidP="008F2041">
      <w:pPr>
        <w:kinsoku w:val="0"/>
        <w:overflowPunct w:val="0"/>
        <w:spacing w:line="216" w:lineRule="auto"/>
        <w:jc w:val="both"/>
        <w:textAlignment w:val="baseline"/>
        <w:rPr>
          <w:rFonts w:cs="Tahoma"/>
          <w:color w:val="000000" w:themeColor="text1"/>
        </w:rPr>
      </w:pPr>
      <w:r w:rsidRPr="00724064">
        <w:rPr>
          <w:rFonts w:cs="Tahoma"/>
          <w:color w:val="000000" w:themeColor="text1"/>
        </w:rPr>
        <w:t>C’est pour cela que nous v</w:t>
      </w:r>
      <w:r w:rsidR="00697FD9" w:rsidRPr="00724064">
        <w:rPr>
          <w:rFonts w:cs="Tahoma"/>
          <w:color w:val="000000" w:themeColor="text1"/>
        </w:rPr>
        <w:t>o</w:t>
      </w:r>
      <w:r w:rsidRPr="00724064">
        <w:rPr>
          <w:rFonts w:cs="Tahoma"/>
          <w:color w:val="000000" w:themeColor="text1"/>
        </w:rPr>
        <w:t xml:space="preserve">us demandons de bien vouloir participer à cette enquête et remplir ce questionnaire. </w:t>
      </w:r>
      <w:r w:rsidR="004C0FB7" w:rsidRPr="00724064">
        <w:rPr>
          <w:rFonts w:cs="Tahoma"/>
          <w:color w:val="000000" w:themeColor="text1"/>
        </w:rPr>
        <w:t xml:space="preserve">Plus nous serons nombreux à remplir l’enquête, plus elle sera représentative et aura de force. </w:t>
      </w:r>
      <w:r w:rsidR="00005D4F">
        <w:rPr>
          <w:rFonts w:cs="Tahoma"/>
          <w:color w:val="000000" w:themeColor="text1"/>
        </w:rPr>
        <w:t>Tous les participants pourront avoir</w:t>
      </w:r>
      <w:r w:rsidRPr="00724064">
        <w:rPr>
          <w:rFonts w:cs="Tahoma"/>
          <w:color w:val="000000" w:themeColor="text1"/>
        </w:rPr>
        <w:t xml:space="preserve"> un retour sur les résultats </w:t>
      </w:r>
      <w:r w:rsidR="00697FD9" w:rsidRPr="00724064">
        <w:rPr>
          <w:rFonts w:cs="Tahoma"/>
          <w:color w:val="000000" w:themeColor="text1"/>
        </w:rPr>
        <w:t>et cha</w:t>
      </w:r>
      <w:r w:rsidR="00A310A8" w:rsidRPr="00724064">
        <w:rPr>
          <w:rFonts w:cs="Tahoma"/>
          <w:color w:val="000000" w:themeColor="text1"/>
        </w:rPr>
        <w:t>que équipe sera citée dans les communications qui pourront en découler</w:t>
      </w:r>
      <w:r w:rsidR="00697FD9" w:rsidRPr="00724064">
        <w:rPr>
          <w:rFonts w:cs="Tahoma"/>
          <w:color w:val="000000" w:themeColor="text1"/>
        </w:rPr>
        <w:t>.</w:t>
      </w:r>
      <w:r w:rsidR="00CE6693" w:rsidRPr="00724064">
        <w:rPr>
          <w:rFonts w:cs="Tahoma"/>
          <w:color w:val="000000" w:themeColor="text1"/>
        </w:rPr>
        <w:t xml:space="preserve"> Nous comptons sur vous et n’hésitez pas à nous contacter si vous avez des questions.</w:t>
      </w:r>
      <w:r w:rsidR="0002265B" w:rsidRPr="00724064">
        <w:rPr>
          <w:rFonts w:cs="Tahoma"/>
          <w:color w:val="000000" w:themeColor="text1"/>
        </w:rPr>
        <w:t xml:space="preserve"> </w:t>
      </w:r>
    </w:p>
    <w:p w:rsidR="00CE6693" w:rsidRPr="00005D4F" w:rsidRDefault="00005D4F" w:rsidP="008F2041">
      <w:pPr>
        <w:kinsoku w:val="0"/>
        <w:overflowPunct w:val="0"/>
        <w:spacing w:line="216" w:lineRule="auto"/>
        <w:jc w:val="both"/>
        <w:textAlignment w:val="baseline"/>
        <w:rPr>
          <w:rFonts w:cs="Tahoma"/>
          <w:b/>
          <w:color w:val="000000" w:themeColor="text1"/>
          <w:sz w:val="24"/>
          <w:szCs w:val="24"/>
        </w:rPr>
      </w:pPr>
      <w:r>
        <w:rPr>
          <w:rFonts w:cs="Tahoma"/>
          <w:b/>
          <w:color w:val="000000" w:themeColor="text1"/>
          <w:sz w:val="24"/>
          <w:szCs w:val="24"/>
        </w:rPr>
        <w:t>Vous pouvez retourner l’enquête</w:t>
      </w:r>
      <w:r w:rsidR="0002265B" w:rsidRPr="00005D4F">
        <w:rPr>
          <w:rFonts w:cs="Tahoma"/>
          <w:b/>
          <w:color w:val="000000" w:themeColor="text1"/>
          <w:sz w:val="24"/>
          <w:szCs w:val="24"/>
        </w:rPr>
        <w:t xml:space="preserve"> par voie postale ou mail</w:t>
      </w:r>
      <w:r w:rsidR="00A310A8" w:rsidRPr="00005D4F">
        <w:rPr>
          <w:rFonts w:cs="Tahoma"/>
          <w:b/>
          <w:color w:val="000000" w:themeColor="text1"/>
          <w:sz w:val="24"/>
          <w:szCs w:val="24"/>
        </w:rPr>
        <w:t xml:space="preserve">, jusqu’au </w:t>
      </w:r>
      <w:r w:rsidRPr="00005D4F">
        <w:rPr>
          <w:rFonts w:cs="Tahoma"/>
          <w:b/>
          <w:color w:val="000000" w:themeColor="text1"/>
          <w:sz w:val="24"/>
          <w:szCs w:val="24"/>
        </w:rPr>
        <w:t>25 septembre</w:t>
      </w:r>
      <w:r w:rsidR="0002265B" w:rsidRPr="00005D4F">
        <w:rPr>
          <w:rFonts w:cs="Tahoma"/>
          <w:b/>
          <w:color w:val="000000" w:themeColor="text1"/>
          <w:sz w:val="24"/>
          <w:szCs w:val="24"/>
        </w:rPr>
        <w:t>.</w:t>
      </w:r>
    </w:p>
    <w:p w:rsidR="00CE6693" w:rsidRPr="00724064" w:rsidRDefault="00724064" w:rsidP="008F2041">
      <w:pPr>
        <w:kinsoku w:val="0"/>
        <w:overflowPunct w:val="0"/>
        <w:spacing w:line="216" w:lineRule="auto"/>
        <w:jc w:val="both"/>
        <w:textAlignment w:val="baseline"/>
        <w:rPr>
          <w:rFonts w:cs="Tahoma"/>
          <w:color w:val="000000" w:themeColor="text1"/>
        </w:rPr>
      </w:pPr>
      <w:r w:rsidRPr="00724064">
        <w:rPr>
          <w:rFonts w:cs="Tahoma"/>
          <w:color w:val="000000" w:themeColor="text1"/>
        </w:rPr>
        <w:t>Bien cordialement</w:t>
      </w:r>
    </w:p>
    <w:p w:rsidR="00CE6693" w:rsidRPr="00724064" w:rsidRDefault="00CE6693" w:rsidP="00891C4C">
      <w:pPr>
        <w:kinsoku w:val="0"/>
        <w:overflowPunct w:val="0"/>
        <w:spacing w:after="0" w:line="216" w:lineRule="auto"/>
        <w:textAlignment w:val="baseline"/>
        <w:rPr>
          <w:rFonts w:cs="Tahoma"/>
          <w:b/>
          <w:color w:val="000000" w:themeColor="text1"/>
        </w:rPr>
      </w:pPr>
      <w:r w:rsidRPr="00724064">
        <w:rPr>
          <w:rFonts w:cs="Tahoma"/>
          <w:b/>
          <w:color w:val="000000" w:themeColor="text1"/>
        </w:rPr>
        <w:t>Dr L. Volpe-Gillot</w:t>
      </w:r>
      <w:r w:rsidR="00724064" w:rsidRPr="00724064">
        <w:rPr>
          <w:rFonts w:cs="Tahoma"/>
          <w:b/>
          <w:color w:val="000000" w:themeColor="text1"/>
        </w:rPr>
        <w:tab/>
      </w:r>
      <w:r w:rsidR="00724064" w:rsidRPr="00724064">
        <w:rPr>
          <w:rFonts w:cs="Tahoma"/>
          <w:b/>
          <w:color w:val="000000" w:themeColor="text1"/>
        </w:rPr>
        <w:tab/>
      </w:r>
      <w:r w:rsidR="00724064" w:rsidRPr="00724064">
        <w:rPr>
          <w:rFonts w:cs="Tahoma"/>
          <w:b/>
          <w:color w:val="000000" w:themeColor="text1"/>
        </w:rPr>
        <w:tab/>
      </w:r>
      <w:r w:rsidR="00724064" w:rsidRPr="00724064">
        <w:rPr>
          <w:rFonts w:cs="Tahoma"/>
          <w:b/>
          <w:color w:val="000000" w:themeColor="text1"/>
        </w:rPr>
        <w:tab/>
      </w:r>
      <w:r w:rsidR="00724064" w:rsidRPr="00724064">
        <w:rPr>
          <w:rFonts w:cs="Tahoma"/>
          <w:b/>
          <w:color w:val="000000" w:themeColor="text1"/>
        </w:rPr>
        <w:tab/>
      </w:r>
      <w:r w:rsidR="00891C4C">
        <w:rPr>
          <w:rFonts w:cs="Tahoma"/>
          <w:b/>
          <w:color w:val="000000" w:themeColor="text1"/>
        </w:rPr>
        <w:tab/>
      </w:r>
      <w:r w:rsidR="00891C4C">
        <w:rPr>
          <w:rFonts w:cs="Tahoma"/>
          <w:b/>
          <w:color w:val="000000" w:themeColor="text1"/>
        </w:rPr>
        <w:tab/>
      </w:r>
      <w:r w:rsidR="00724064" w:rsidRPr="00724064">
        <w:rPr>
          <w:rFonts w:cs="Tahoma"/>
          <w:b/>
          <w:color w:val="000000" w:themeColor="text1"/>
        </w:rPr>
        <w:t>Dr J-M Michel</w:t>
      </w:r>
    </w:p>
    <w:p w:rsidR="00724064" w:rsidRPr="00724064" w:rsidRDefault="00724064" w:rsidP="00724064">
      <w:pPr>
        <w:kinsoku w:val="0"/>
        <w:overflowPunct w:val="0"/>
        <w:spacing w:after="0" w:line="216" w:lineRule="auto"/>
        <w:jc w:val="both"/>
        <w:textAlignment w:val="baseline"/>
        <w:rPr>
          <w:rFonts w:cs="Tahoma"/>
          <w:color w:val="000000" w:themeColor="text1"/>
        </w:rPr>
      </w:pPr>
      <w:r w:rsidRPr="00724064">
        <w:rPr>
          <w:rFonts w:cs="Tahoma"/>
          <w:color w:val="000000" w:themeColor="text1"/>
        </w:rPr>
        <w:t>Pr</w:t>
      </w:r>
      <w:r w:rsidR="00CE6693" w:rsidRPr="00724064">
        <w:rPr>
          <w:rFonts w:cs="Tahoma"/>
          <w:color w:val="000000" w:themeColor="text1"/>
        </w:rPr>
        <w:t>ésidente APHJPA</w:t>
      </w:r>
      <w:r w:rsidRPr="00724064">
        <w:rPr>
          <w:rFonts w:cs="Tahoma"/>
          <w:color w:val="000000" w:themeColor="text1"/>
        </w:rPr>
        <w:t xml:space="preserve"> </w:t>
      </w:r>
      <w:r w:rsidRPr="00724064">
        <w:rPr>
          <w:rFonts w:cs="Tahoma"/>
          <w:color w:val="000000" w:themeColor="text1"/>
        </w:rPr>
        <w:tab/>
      </w:r>
      <w:r w:rsidRPr="00724064">
        <w:rPr>
          <w:rFonts w:cs="Tahoma"/>
          <w:color w:val="000000" w:themeColor="text1"/>
        </w:rPr>
        <w:tab/>
      </w:r>
      <w:r w:rsidRPr="00724064">
        <w:rPr>
          <w:rFonts w:cs="Tahoma"/>
          <w:color w:val="000000" w:themeColor="text1"/>
        </w:rPr>
        <w:tab/>
      </w:r>
      <w:r w:rsidRPr="00724064">
        <w:rPr>
          <w:rFonts w:cs="Tahoma"/>
          <w:color w:val="000000" w:themeColor="text1"/>
        </w:rPr>
        <w:tab/>
      </w:r>
      <w:r w:rsidRPr="00724064">
        <w:rPr>
          <w:rFonts w:cs="Tahoma"/>
          <w:color w:val="000000" w:themeColor="text1"/>
        </w:rPr>
        <w:tab/>
      </w:r>
      <w:r w:rsidR="00891C4C">
        <w:rPr>
          <w:rFonts w:cs="Tahoma"/>
          <w:color w:val="000000" w:themeColor="text1"/>
        </w:rPr>
        <w:tab/>
      </w:r>
      <w:r w:rsidR="00891C4C">
        <w:rPr>
          <w:rFonts w:cs="Tahoma"/>
          <w:color w:val="000000" w:themeColor="text1"/>
        </w:rPr>
        <w:tab/>
      </w:r>
      <w:r w:rsidRPr="00724064">
        <w:rPr>
          <w:rFonts w:cs="Tahoma"/>
          <w:color w:val="000000" w:themeColor="text1"/>
        </w:rPr>
        <w:t>Vice-président APHJPA</w:t>
      </w:r>
    </w:p>
    <w:p w:rsidR="00C938E7" w:rsidRDefault="00C938E7" w:rsidP="00891C4C">
      <w:pPr>
        <w:kinsoku w:val="0"/>
        <w:overflowPunct w:val="0"/>
        <w:spacing w:after="0" w:line="216" w:lineRule="auto"/>
        <w:jc w:val="center"/>
        <w:textAlignment w:val="baseline"/>
        <w:rPr>
          <w:rFonts w:cs="Tahoma"/>
          <w:color w:val="000000" w:themeColor="text1"/>
        </w:rPr>
      </w:pPr>
    </w:p>
    <w:p w:rsidR="0002265B" w:rsidRPr="00724064" w:rsidRDefault="00C938E7" w:rsidP="00891C4C">
      <w:pPr>
        <w:kinsoku w:val="0"/>
        <w:overflowPunct w:val="0"/>
        <w:spacing w:after="0" w:line="216" w:lineRule="auto"/>
        <w:jc w:val="center"/>
        <w:textAlignment w:val="baseline"/>
        <w:rPr>
          <w:rFonts w:cs="Tahoma"/>
          <w:color w:val="000000" w:themeColor="text1"/>
        </w:rPr>
      </w:pPr>
      <w:r>
        <w:rPr>
          <w:rFonts w:cs="Tahoma"/>
          <w:color w:val="000000" w:themeColor="text1"/>
        </w:rPr>
        <w:t xml:space="preserve">Et le bureau de l’APHJPA ; </w:t>
      </w:r>
      <w:bookmarkStart w:id="0" w:name="_GoBack"/>
      <w:bookmarkEnd w:id="0"/>
      <w:r w:rsidR="0002265B" w:rsidRPr="00724064">
        <w:rPr>
          <w:rFonts w:cs="Tahoma"/>
          <w:color w:val="000000" w:themeColor="text1"/>
        </w:rPr>
        <w:t>www.aphjpa.org</w:t>
      </w:r>
    </w:p>
    <w:p w:rsidR="00724064" w:rsidRPr="00724064" w:rsidRDefault="00724064" w:rsidP="00CE6693">
      <w:pPr>
        <w:kinsoku w:val="0"/>
        <w:overflowPunct w:val="0"/>
        <w:spacing w:after="0" w:line="216" w:lineRule="auto"/>
        <w:jc w:val="both"/>
        <w:textAlignment w:val="baseline"/>
        <w:rPr>
          <w:rFonts w:cs="Tahoma"/>
          <w:i/>
          <w:color w:val="000000" w:themeColor="text1"/>
        </w:rPr>
      </w:pPr>
    </w:p>
    <w:p w:rsidR="00CE6693" w:rsidRPr="00724064" w:rsidRDefault="00CE6693" w:rsidP="00CE6693">
      <w:pPr>
        <w:kinsoku w:val="0"/>
        <w:overflowPunct w:val="0"/>
        <w:spacing w:after="0" w:line="216" w:lineRule="auto"/>
        <w:jc w:val="both"/>
        <w:textAlignment w:val="baseline"/>
        <w:rPr>
          <w:rFonts w:cs="Tahoma"/>
          <w:i/>
          <w:color w:val="000000" w:themeColor="text1"/>
        </w:rPr>
      </w:pPr>
      <w:r w:rsidRPr="00724064">
        <w:rPr>
          <w:rFonts w:cs="Tahoma"/>
          <w:i/>
          <w:color w:val="000000" w:themeColor="text1"/>
        </w:rPr>
        <w:t>Chef de service de Neuro-Psycho-Gériatrie</w:t>
      </w:r>
    </w:p>
    <w:p w:rsidR="00CE6693" w:rsidRPr="00724064" w:rsidRDefault="00CE6693" w:rsidP="00CE6693">
      <w:pPr>
        <w:kinsoku w:val="0"/>
        <w:overflowPunct w:val="0"/>
        <w:spacing w:after="0" w:line="216" w:lineRule="auto"/>
        <w:jc w:val="both"/>
        <w:textAlignment w:val="baseline"/>
        <w:rPr>
          <w:rFonts w:cs="Tahoma"/>
          <w:b/>
          <w:color w:val="000000" w:themeColor="text1"/>
        </w:rPr>
      </w:pPr>
      <w:r w:rsidRPr="00724064">
        <w:rPr>
          <w:rFonts w:cs="Tahoma"/>
          <w:b/>
          <w:color w:val="000000" w:themeColor="text1"/>
        </w:rPr>
        <w:t xml:space="preserve">Hôpital Léopold </w:t>
      </w:r>
      <w:proofErr w:type="gramStart"/>
      <w:r w:rsidRPr="00724064">
        <w:rPr>
          <w:rFonts w:cs="Tahoma"/>
          <w:b/>
          <w:color w:val="000000" w:themeColor="text1"/>
        </w:rPr>
        <w:t>Bellan ,</w:t>
      </w:r>
      <w:proofErr w:type="gramEnd"/>
      <w:r w:rsidRPr="00724064">
        <w:rPr>
          <w:rFonts w:cs="Tahoma"/>
          <w:b/>
          <w:color w:val="000000" w:themeColor="text1"/>
        </w:rPr>
        <w:t xml:space="preserve"> Paris XIV </w:t>
      </w:r>
    </w:p>
    <w:p w:rsidR="0002265B" w:rsidRPr="00724064" w:rsidRDefault="0002265B" w:rsidP="00CE6693">
      <w:pPr>
        <w:kinsoku w:val="0"/>
        <w:overflowPunct w:val="0"/>
        <w:spacing w:after="0" w:line="216" w:lineRule="auto"/>
        <w:jc w:val="both"/>
        <w:textAlignment w:val="baseline"/>
        <w:rPr>
          <w:rFonts w:cs="Tahoma"/>
          <w:b/>
          <w:color w:val="000000" w:themeColor="text1"/>
        </w:rPr>
      </w:pPr>
      <w:r w:rsidRPr="00724064">
        <w:rPr>
          <w:rFonts w:cs="Tahoma"/>
          <w:b/>
          <w:color w:val="000000" w:themeColor="text1"/>
        </w:rPr>
        <w:t xml:space="preserve">185c rue Raymond </w:t>
      </w:r>
      <w:proofErr w:type="spellStart"/>
      <w:r w:rsidRPr="00724064">
        <w:rPr>
          <w:rFonts w:cs="Tahoma"/>
          <w:b/>
          <w:color w:val="000000" w:themeColor="text1"/>
        </w:rPr>
        <w:t>Losserand</w:t>
      </w:r>
      <w:proofErr w:type="spellEnd"/>
    </w:p>
    <w:p w:rsidR="0002265B" w:rsidRPr="00724064" w:rsidRDefault="0002265B" w:rsidP="00CE6693">
      <w:pPr>
        <w:kinsoku w:val="0"/>
        <w:overflowPunct w:val="0"/>
        <w:spacing w:after="0" w:line="216" w:lineRule="auto"/>
        <w:jc w:val="both"/>
        <w:textAlignment w:val="baseline"/>
        <w:rPr>
          <w:rFonts w:cs="Tahoma"/>
          <w:b/>
          <w:color w:val="000000" w:themeColor="text1"/>
        </w:rPr>
      </w:pPr>
      <w:r w:rsidRPr="00724064">
        <w:rPr>
          <w:rFonts w:cs="Tahoma"/>
          <w:b/>
          <w:color w:val="000000" w:themeColor="text1"/>
        </w:rPr>
        <w:t>75014 PARIS</w:t>
      </w:r>
    </w:p>
    <w:p w:rsidR="00CE6693" w:rsidRPr="00724064" w:rsidRDefault="00C938E7" w:rsidP="00CE6693">
      <w:pPr>
        <w:kinsoku w:val="0"/>
        <w:overflowPunct w:val="0"/>
        <w:spacing w:after="0" w:line="216" w:lineRule="auto"/>
        <w:jc w:val="both"/>
        <w:textAlignment w:val="baseline"/>
        <w:rPr>
          <w:rFonts w:cs="Tahoma"/>
          <w:color w:val="000000" w:themeColor="text1"/>
        </w:rPr>
      </w:pPr>
      <w:hyperlink r:id="rId7" w:history="1">
        <w:r w:rsidR="0002265B" w:rsidRPr="00724064">
          <w:rPr>
            <w:rStyle w:val="Lienhypertexte"/>
            <w:rFonts w:cs="Tahoma"/>
          </w:rPr>
          <w:t>lisette.volpe-gillot@fondationbellan.org</w:t>
        </w:r>
      </w:hyperlink>
    </w:p>
    <w:p w:rsidR="00724064" w:rsidRPr="00891C4C" w:rsidRDefault="0002265B" w:rsidP="00891C4C">
      <w:pPr>
        <w:kinsoku w:val="0"/>
        <w:overflowPunct w:val="0"/>
        <w:spacing w:after="0" w:line="216" w:lineRule="auto"/>
        <w:jc w:val="both"/>
        <w:textAlignment w:val="baseline"/>
        <w:rPr>
          <w:rFonts w:cs="Tahoma"/>
          <w:color w:val="000000" w:themeColor="text1"/>
        </w:rPr>
      </w:pPr>
      <w:proofErr w:type="gramStart"/>
      <w:r w:rsidRPr="00724064">
        <w:rPr>
          <w:rFonts w:cs="Tahoma"/>
          <w:color w:val="000000" w:themeColor="text1"/>
        </w:rPr>
        <w:t>tel</w:t>
      </w:r>
      <w:proofErr w:type="gramEnd"/>
      <w:r w:rsidRPr="00724064">
        <w:rPr>
          <w:rFonts w:cs="Tahoma"/>
          <w:color w:val="000000" w:themeColor="text1"/>
        </w:rPr>
        <w:t xml:space="preserve"> 01 40 48 68 82</w:t>
      </w:r>
    </w:p>
    <w:p w:rsidR="00CE6693" w:rsidRPr="00724064" w:rsidRDefault="001225F1" w:rsidP="008F2041">
      <w:pPr>
        <w:kinsoku w:val="0"/>
        <w:overflowPunct w:val="0"/>
        <w:spacing w:line="216" w:lineRule="auto"/>
        <w:jc w:val="both"/>
        <w:textAlignment w:val="baseline"/>
        <w:rPr>
          <w:rFonts w:cs="Tahoma"/>
          <w:b/>
          <w:color w:val="000000" w:themeColor="text1"/>
          <w:sz w:val="24"/>
          <w:szCs w:val="24"/>
        </w:rPr>
      </w:pPr>
      <w:r w:rsidRPr="00724064">
        <w:rPr>
          <w:rFonts w:cs="Tahoma"/>
          <w:b/>
          <w:color w:val="000000" w:themeColor="text1"/>
          <w:sz w:val="24"/>
          <w:szCs w:val="24"/>
        </w:rPr>
        <w:lastRenderedPageBreak/>
        <w:t>VOTRE IDENTITE</w:t>
      </w:r>
      <w:r w:rsidR="00CE6693" w:rsidRPr="00724064">
        <w:rPr>
          <w:rFonts w:cs="Tahoma"/>
          <w:b/>
          <w:color w:val="000000" w:themeColor="text1"/>
          <w:sz w:val="24"/>
          <w:szCs w:val="24"/>
        </w:rPr>
        <w:t>, veuillez préciser</w:t>
      </w:r>
    </w:p>
    <w:p w:rsidR="00CE6693" w:rsidRPr="00724064" w:rsidRDefault="00CE6693" w:rsidP="008F2041">
      <w:pPr>
        <w:kinsoku w:val="0"/>
        <w:overflowPunct w:val="0"/>
        <w:spacing w:line="216" w:lineRule="auto"/>
        <w:jc w:val="both"/>
        <w:textAlignment w:val="baseline"/>
        <w:rPr>
          <w:rFonts w:cs="Tahoma"/>
          <w:color w:val="000000" w:themeColor="text1"/>
        </w:rPr>
      </w:pPr>
      <w:r w:rsidRPr="00724064">
        <w:rPr>
          <w:rFonts w:cs="Tahoma"/>
          <w:color w:val="000000" w:themeColor="text1"/>
        </w:rPr>
        <w:t>Votre nom, prénom, fonction et vos coordonnées mail et téléphoniques</w:t>
      </w:r>
    </w:p>
    <w:p w:rsidR="001225F1" w:rsidRPr="00724064" w:rsidRDefault="001225F1" w:rsidP="008F2041">
      <w:pPr>
        <w:kinsoku w:val="0"/>
        <w:overflowPunct w:val="0"/>
        <w:spacing w:line="216" w:lineRule="auto"/>
        <w:jc w:val="both"/>
        <w:textAlignment w:val="baseline"/>
        <w:rPr>
          <w:rFonts w:cs="Tahoma"/>
          <w:color w:val="000000" w:themeColor="text1"/>
        </w:rPr>
      </w:pPr>
    </w:p>
    <w:p w:rsidR="00724064" w:rsidRDefault="00724064" w:rsidP="008F2041">
      <w:pPr>
        <w:kinsoku w:val="0"/>
        <w:overflowPunct w:val="0"/>
        <w:spacing w:line="216" w:lineRule="auto"/>
        <w:jc w:val="both"/>
        <w:textAlignment w:val="baseline"/>
        <w:rPr>
          <w:rFonts w:cs="Tahoma"/>
          <w:b/>
          <w:color w:val="000000" w:themeColor="text1"/>
          <w:sz w:val="24"/>
          <w:szCs w:val="24"/>
        </w:rPr>
      </w:pPr>
    </w:p>
    <w:p w:rsidR="001225F1" w:rsidRPr="00724064" w:rsidRDefault="001225F1" w:rsidP="008F2041">
      <w:pPr>
        <w:kinsoku w:val="0"/>
        <w:overflowPunct w:val="0"/>
        <w:spacing w:line="216" w:lineRule="auto"/>
        <w:jc w:val="both"/>
        <w:textAlignment w:val="baseline"/>
        <w:rPr>
          <w:rFonts w:cs="Tahoma"/>
          <w:b/>
          <w:color w:val="000000" w:themeColor="text1"/>
          <w:sz w:val="24"/>
          <w:szCs w:val="24"/>
        </w:rPr>
      </w:pPr>
      <w:r w:rsidRPr="00724064">
        <w:rPr>
          <w:rFonts w:cs="Tahoma"/>
          <w:b/>
          <w:color w:val="000000" w:themeColor="text1"/>
          <w:sz w:val="24"/>
          <w:szCs w:val="24"/>
        </w:rPr>
        <w:t>IDENTITE de l</w:t>
      </w:r>
      <w:r w:rsidR="00724064" w:rsidRPr="00724064">
        <w:rPr>
          <w:rFonts w:cs="Tahoma"/>
          <w:b/>
          <w:color w:val="000000" w:themeColor="text1"/>
          <w:sz w:val="24"/>
          <w:szCs w:val="24"/>
        </w:rPr>
        <w:t>’UNITE et filière</w:t>
      </w:r>
    </w:p>
    <w:p w:rsidR="00012489" w:rsidRPr="00724064" w:rsidRDefault="00012489" w:rsidP="00012489">
      <w:pPr>
        <w:numPr>
          <w:ilvl w:val="0"/>
          <w:numId w:val="11"/>
        </w:numPr>
        <w:spacing w:after="0" w:line="240" w:lineRule="auto"/>
      </w:pPr>
      <w:r w:rsidRPr="00724064">
        <w:rPr>
          <w:b/>
        </w:rPr>
        <w:t>Typologie</w:t>
      </w:r>
      <w:r w:rsidRPr="00724064">
        <w:t> : Votre HDJ est : MCO / SSR ou mixte</w:t>
      </w:r>
    </w:p>
    <w:p w:rsidR="00012489" w:rsidRPr="00963CA0" w:rsidRDefault="00012489" w:rsidP="00012489">
      <w:pPr>
        <w:numPr>
          <w:ilvl w:val="0"/>
          <w:numId w:val="11"/>
        </w:numPr>
        <w:spacing w:after="0" w:line="240" w:lineRule="auto"/>
        <w:rPr>
          <w:b/>
        </w:rPr>
      </w:pPr>
      <w:r w:rsidRPr="00724064">
        <w:rPr>
          <w:b/>
        </w:rPr>
        <w:t>Dimension</w:t>
      </w:r>
      <w:r w:rsidRPr="00724064">
        <w:t> : Nombre de places par typologie</w:t>
      </w:r>
      <w:r w:rsidR="00202968">
        <w:t xml:space="preserve"> </w:t>
      </w:r>
      <w:r w:rsidR="00202968" w:rsidRPr="00963CA0">
        <w:rPr>
          <w:b/>
        </w:rPr>
        <w:t>(si mixte, préciser le nombre de places en MCO et le nombre en SSR)</w:t>
      </w:r>
    </w:p>
    <w:p w:rsidR="00CE6693" w:rsidRPr="00724064" w:rsidRDefault="00CE6693" w:rsidP="00CE6693">
      <w:pPr>
        <w:spacing w:after="0" w:line="240" w:lineRule="auto"/>
        <w:ind w:left="720"/>
      </w:pPr>
    </w:p>
    <w:p w:rsidR="00202968" w:rsidRDefault="00012489" w:rsidP="00891C4C">
      <w:pPr>
        <w:numPr>
          <w:ilvl w:val="0"/>
          <w:numId w:val="11"/>
        </w:numPr>
        <w:spacing w:after="0" w:line="240" w:lineRule="auto"/>
      </w:pPr>
      <w:r w:rsidRPr="00724064">
        <w:rPr>
          <w:b/>
        </w:rPr>
        <w:t>Intégration</w:t>
      </w:r>
      <w:r w:rsidRPr="00724064">
        <w:t xml:space="preserve"> : </w:t>
      </w:r>
    </w:p>
    <w:p w:rsidR="00F159FB" w:rsidRDefault="00F159FB" w:rsidP="00F159FB">
      <w:pPr>
        <w:spacing w:after="0" w:line="240" w:lineRule="auto"/>
        <w:ind w:left="720"/>
      </w:pPr>
      <w:r w:rsidRPr="00963CA0">
        <w:rPr>
          <w:b/>
        </w:rPr>
        <w:t>Votre hdj est en lien ave</w:t>
      </w:r>
      <w:r w:rsidR="00202968" w:rsidRPr="00963CA0">
        <w:rPr>
          <w:b/>
        </w:rPr>
        <w:t>c une UCC</w:t>
      </w:r>
      <w:r w:rsidR="00202968">
        <w:t> : oui /non</w:t>
      </w:r>
    </w:p>
    <w:p w:rsidR="00F159FB" w:rsidRDefault="00F159FB" w:rsidP="00963CA0">
      <w:pPr>
        <w:spacing w:after="0" w:line="240" w:lineRule="auto"/>
        <w:ind w:left="720"/>
      </w:pPr>
      <w:r>
        <w:t>Si oui : sur place : oui /</w:t>
      </w:r>
      <w:r w:rsidR="00202968">
        <w:t>non</w:t>
      </w:r>
    </w:p>
    <w:p w:rsidR="00F159FB" w:rsidRPr="00963CA0" w:rsidRDefault="00F159FB" w:rsidP="00F159FB">
      <w:pPr>
        <w:spacing w:after="0"/>
        <w:ind w:firstLine="708"/>
        <w:rPr>
          <w:b/>
        </w:rPr>
      </w:pPr>
      <w:r w:rsidRPr="00963CA0">
        <w:rPr>
          <w:b/>
        </w:rPr>
        <w:t>Votre hdj est en lien un court séjour Alzheimer</w:t>
      </w:r>
    </w:p>
    <w:p w:rsidR="00F159FB" w:rsidRDefault="00F159FB" w:rsidP="00F159FB">
      <w:pPr>
        <w:spacing w:after="0" w:line="240" w:lineRule="auto"/>
        <w:ind w:left="720"/>
      </w:pPr>
      <w:r w:rsidRPr="00F159FB">
        <w:t xml:space="preserve"> </w:t>
      </w:r>
      <w:r>
        <w:t>Si oui : sur place : oui /non</w:t>
      </w:r>
    </w:p>
    <w:p w:rsidR="00F159FB" w:rsidRPr="00F159FB" w:rsidRDefault="00F159FB" w:rsidP="00F159FB">
      <w:pPr>
        <w:spacing w:after="0" w:line="240" w:lineRule="auto"/>
      </w:pPr>
    </w:p>
    <w:p w:rsidR="00012489" w:rsidRPr="00724064" w:rsidRDefault="00202968" w:rsidP="00012489">
      <w:pPr>
        <w:spacing w:after="0" w:line="240" w:lineRule="auto"/>
        <w:ind w:left="720"/>
      </w:pPr>
      <w:r>
        <w:t>Par ailleurs, v</w:t>
      </w:r>
      <w:r w:rsidR="00012489" w:rsidRPr="00724064">
        <w:t xml:space="preserve">otre hdj est en lien avec </w:t>
      </w:r>
    </w:p>
    <w:p w:rsidR="00724064" w:rsidRPr="00724064" w:rsidRDefault="00724064" w:rsidP="00012489">
      <w:pPr>
        <w:pStyle w:val="Paragraphedeliste"/>
        <w:numPr>
          <w:ilvl w:val="2"/>
          <w:numId w:val="4"/>
        </w:numPr>
        <w:rPr>
          <w:rFonts w:asciiTheme="minorHAnsi" w:hAnsiTheme="minorHAnsi"/>
          <w:sz w:val="22"/>
          <w:szCs w:val="22"/>
        </w:rPr>
      </w:pPr>
      <w:r>
        <w:rPr>
          <w:rFonts w:asciiTheme="minorHAnsi" w:hAnsiTheme="minorHAnsi"/>
          <w:sz w:val="22"/>
          <w:szCs w:val="22"/>
        </w:rPr>
        <w:t>un court séjour gériatrique</w:t>
      </w:r>
    </w:p>
    <w:p w:rsidR="00724064" w:rsidRPr="00724064" w:rsidRDefault="00724064" w:rsidP="00012489">
      <w:pPr>
        <w:pStyle w:val="Paragraphedeliste"/>
        <w:numPr>
          <w:ilvl w:val="2"/>
          <w:numId w:val="4"/>
        </w:numPr>
        <w:rPr>
          <w:rFonts w:asciiTheme="minorHAnsi" w:hAnsiTheme="minorHAnsi"/>
          <w:sz w:val="22"/>
          <w:szCs w:val="22"/>
        </w:rPr>
      </w:pPr>
      <w:r>
        <w:rPr>
          <w:rFonts w:asciiTheme="minorHAnsi" w:hAnsiTheme="minorHAnsi"/>
          <w:sz w:val="22"/>
          <w:szCs w:val="22"/>
        </w:rPr>
        <w:t xml:space="preserve">un </w:t>
      </w:r>
      <w:proofErr w:type="gramStart"/>
      <w:r>
        <w:rPr>
          <w:rFonts w:asciiTheme="minorHAnsi" w:hAnsiTheme="minorHAnsi"/>
          <w:sz w:val="22"/>
          <w:szCs w:val="22"/>
        </w:rPr>
        <w:t>soins</w:t>
      </w:r>
      <w:proofErr w:type="gramEnd"/>
      <w:r>
        <w:rPr>
          <w:rFonts w:asciiTheme="minorHAnsi" w:hAnsiTheme="minorHAnsi"/>
          <w:sz w:val="22"/>
          <w:szCs w:val="22"/>
        </w:rPr>
        <w:t xml:space="preserve"> de suite et de réadaptation gériatrique</w:t>
      </w:r>
    </w:p>
    <w:p w:rsidR="00CE6693" w:rsidRPr="00724064" w:rsidRDefault="00CE6693"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 hdj </w:t>
      </w:r>
      <w:proofErr w:type="spellStart"/>
      <w:r w:rsidRPr="00724064">
        <w:rPr>
          <w:rFonts w:asciiTheme="minorHAnsi" w:hAnsiTheme="minorHAnsi"/>
          <w:sz w:val="22"/>
          <w:szCs w:val="22"/>
        </w:rPr>
        <w:t>ssr</w:t>
      </w:r>
      <w:proofErr w:type="spellEnd"/>
      <w:r w:rsidRPr="00724064">
        <w:rPr>
          <w:rFonts w:asciiTheme="minorHAnsi" w:hAnsiTheme="minorHAnsi"/>
          <w:sz w:val="22"/>
          <w:szCs w:val="22"/>
        </w:rPr>
        <w:t xml:space="preserve"> (si vous êtes un hdj MCO) </w:t>
      </w:r>
    </w:p>
    <w:p w:rsidR="00CE6693" w:rsidRPr="00724064"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une CMP/ </w:t>
      </w:r>
    </w:p>
    <w:p w:rsidR="00CE6693" w:rsidRPr="00724064"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un CMRR° /</w:t>
      </w:r>
    </w:p>
    <w:p w:rsidR="00012489"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une filière gériatrique labellisée </w:t>
      </w:r>
    </w:p>
    <w:p w:rsidR="00724064" w:rsidRPr="00724064" w:rsidRDefault="00724064" w:rsidP="00012489">
      <w:pPr>
        <w:pStyle w:val="Paragraphedeliste"/>
        <w:numPr>
          <w:ilvl w:val="2"/>
          <w:numId w:val="4"/>
        </w:numPr>
        <w:rPr>
          <w:rFonts w:asciiTheme="minorHAnsi" w:hAnsiTheme="minorHAnsi"/>
          <w:sz w:val="22"/>
          <w:szCs w:val="22"/>
        </w:rPr>
      </w:pPr>
      <w:r>
        <w:rPr>
          <w:rFonts w:asciiTheme="minorHAnsi" w:hAnsiTheme="minorHAnsi"/>
          <w:sz w:val="22"/>
          <w:szCs w:val="22"/>
        </w:rPr>
        <w:t>une équipe mobile gériatrique</w:t>
      </w:r>
    </w:p>
    <w:p w:rsidR="00081467" w:rsidRPr="00724064"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 CLIC, </w:t>
      </w:r>
    </w:p>
    <w:p w:rsidR="00081467" w:rsidRPr="00724064"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une MAIA, </w:t>
      </w:r>
    </w:p>
    <w:p w:rsidR="00081467" w:rsidRPr="00724064"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 réseau gérontologique, </w:t>
      </w:r>
    </w:p>
    <w:p w:rsidR="00012489" w:rsidRDefault="00012489"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 xml:space="preserve">un réseau </w:t>
      </w:r>
      <w:proofErr w:type="spellStart"/>
      <w:r w:rsidRPr="00724064">
        <w:rPr>
          <w:rFonts w:asciiTheme="minorHAnsi" w:hAnsiTheme="minorHAnsi"/>
          <w:sz w:val="22"/>
          <w:szCs w:val="22"/>
        </w:rPr>
        <w:t>géronto</w:t>
      </w:r>
      <w:proofErr w:type="spellEnd"/>
      <w:r w:rsidRPr="00724064">
        <w:rPr>
          <w:rFonts w:asciiTheme="minorHAnsi" w:hAnsiTheme="minorHAnsi"/>
          <w:sz w:val="22"/>
          <w:szCs w:val="22"/>
        </w:rPr>
        <w:t>-psychiatrique</w:t>
      </w:r>
    </w:p>
    <w:p w:rsidR="00891C4C" w:rsidRDefault="00891C4C" w:rsidP="00012489">
      <w:pPr>
        <w:pStyle w:val="Paragraphedeliste"/>
        <w:numPr>
          <w:ilvl w:val="2"/>
          <w:numId w:val="4"/>
        </w:numPr>
        <w:rPr>
          <w:rFonts w:asciiTheme="minorHAnsi" w:hAnsiTheme="minorHAnsi"/>
          <w:sz w:val="22"/>
          <w:szCs w:val="22"/>
        </w:rPr>
      </w:pPr>
      <w:r>
        <w:rPr>
          <w:rFonts w:asciiTheme="minorHAnsi" w:hAnsiTheme="minorHAnsi"/>
          <w:sz w:val="22"/>
          <w:szCs w:val="22"/>
        </w:rPr>
        <w:t>des UHR</w:t>
      </w:r>
    </w:p>
    <w:p w:rsidR="00891C4C" w:rsidRPr="00724064" w:rsidRDefault="00891C4C" w:rsidP="00012489">
      <w:pPr>
        <w:pStyle w:val="Paragraphedeliste"/>
        <w:numPr>
          <w:ilvl w:val="2"/>
          <w:numId w:val="4"/>
        </w:numPr>
        <w:rPr>
          <w:rFonts w:asciiTheme="minorHAnsi" w:hAnsiTheme="minorHAnsi"/>
          <w:sz w:val="22"/>
          <w:szCs w:val="22"/>
        </w:rPr>
      </w:pPr>
      <w:r>
        <w:rPr>
          <w:rFonts w:asciiTheme="minorHAnsi" w:hAnsiTheme="minorHAnsi"/>
          <w:sz w:val="22"/>
          <w:szCs w:val="22"/>
        </w:rPr>
        <w:t xml:space="preserve">des </w:t>
      </w:r>
      <w:proofErr w:type="spellStart"/>
      <w:r>
        <w:rPr>
          <w:rFonts w:asciiTheme="minorHAnsi" w:hAnsiTheme="minorHAnsi"/>
          <w:sz w:val="22"/>
          <w:szCs w:val="22"/>
        </w:rPr>
        <w:t>ehpad</w:t>
      </w:r>
      <w:proofErr w:type="spellEnd"/>
      <w:r>
        <w:rPr>
          <w:rFonts w:asciiTheme="minorHAnsi" w:hAnsiTheme="minorHAnsi"/>
          <w:sz w:val="22"/>
          <w:szCs w:val="22"/>
        </w:rPr>
        <w:t xml:space="preserve"> avec UVP</w:t>
      </w:r>
    </w:p>
    <w:p w:rsidR="00FF0C57" w:rsidRPr="00724064" w:rsidRDefault="00FF0C57" w:rsidP="00012489">
      <w:pPr>
        <w:pStyle w:val="Paragraphedeliste"/>
        <w:numPr>
          <w:ilvl w:val="2"/>
          <w:numId w:val="4"/>
        </w:numPr>
        <w:rPr>
          <w:rFonts w:asciiTheme="minorHAnsi" w:hAnsiTheme="minorHAnsi"/>
          <w:sz w:val="22"/>
          <w:szCs w:val="22"/>
        </w:rPr>
      </w:pPr>
      <w:r w:rsidRPr="00724064">
        <w:rPr>
          <w:rFonts w:asciiTheme="minorHAnsi" w:hAnsiTheme="minorHAnsi"/>
          <w:sz w:val="22"/>
          <w:szCs w:val="22"/>
        </w:rPr>
        <w:t>autre ……….</w:t>
      </w:r>
    </w:p>
    <w:p w:rsidR="00012489" w:rsidRDefault="00012489" w:rsidP="00012489">
      <w:pPr>
        <w:spacing w:after="0" w:line="240" w:lineRule="auto"/>
        <w:ind w:left="720"/>
      </w:pPr>
      <w:r w:rsidRPr="00724064">
        <w:t>Précisez à chaque fois si lien in situ ou extérieur</w:t>
      </w:r>
    </w:p>
    <w:p w:rsidR="00963CA0" w:rsidRDefault="00963CA0" w:rsidP="00012489">
      <w:pPr>
        <w:spacing w:after="0" w:line="240" w:lineRule="auto"/>
        <w:ind w:left="720"/>
      </w:pPr>
    </w:p>
    <w:p w:rsidR="00963CA0" w:rsidRDefault="00963CA0" w:rsidP="00963CA0">
      <w:pPr>
        <w:kinsoku w:val="0"/>
        <w:overflowPunct w:val="0"/>
        <w:spacing w:line="216" w:lineRule="auto"/>
        <w:ind w:left="708"/>
        <w:jc w:val="both"/>
        <w:textAlignment w:val="baseline"/>
        <w:rPr>
          <w:rFonts w:cs="Tahoma"/>
          <w:b/>
          <w:color w:val="000000" w:themeColor="text1"/>
        </w:rPr>
      </w:pPr>
      <w:r>
        <w:rPr>
          <w:rFonts w:cs="Tahoma"/>
          <w:b/>
          <w:color w:val="000000" w:themeColor="text1"/>
        </w:rPr>
        <w:t>De manière générale, d</w:t>
      </w:r>
      <w:r w:rsidRPr="00724064">
        <w:rPr>
          <w:rFonts w:cs="Tahoma"/>
          <w:b/>
          <w:color w:val="000000" w:themeColor="text1"/>
        </w:rPr>
        <w:t>ans la prévention et la prise en charge des situations</w:t>
      </w:r>
      <w:r>
        <w:rPr>
          <w:rFonts w:cs="Tahoma"/>
          <w:b/>
          <w:color w:val="000000" w:themeColor="text1"/>
        </w:rPr>
        <w:t xml:space="preserve"> de crise, ou à risque de crise, quels sont vos </w:t>
      </w:r>
      <w:proofErr w:type="spellStart"/>
      <w:r>
        <w:rPr>
          <w:rFonts w:cs="Tahoma"/>
          <w:b/>
          <w:color w:val="000000" w:themeColor="text1"/>
        </w:rPr>
        <w:t>adresseurs</w:t>
      </w:r>
      <w:proofErr w:type="spellEnd"/>
      <w:r>
        <w:rPr>
          <w:rFonts w:cs="Tahoma"/>
          <w:b/>
          <w:color w:val="000000" w:themeColor="text1"/>
        </w:rPr>
        <w:t xml:space="preserve"> habituels (en pourcentage) :</w:t>
      </w:r>
    </w:p>
    <w:p w:rsidR="00963CA0" w:rsidRDefault="00963CA0" w:rsidP="00963CA0">
      <w:pPr>
        <w:pStyle w:val="Paragraphedeliste"/>
        <w:numPr>
          <w:ilvl w:val="0"/>
          <w:numId w:val="17"/>
        </w:numPr>
      </w:pPr>
      <w:r>
        <w:t>Médecin généraliste</w:t>
      </w:r>
    </w:p>
    <w:p w:rsidR="00963CA0" w:rsidRDefault="00963CA0" w:rsidP="00963CA0">
      <w:pPr>
        <w:pStyle w:val="Paragraphedeliste"/>
        <w:numPr>
          <w:ilvl w:val="0"/>
          <w:numId w:val="17"/>
        </w:numPr>
      </w:pPr>
      <w:r>
        <w:t xml:space="preserve">Médecin coordonnateur </w:t>
      </w:r>
      <w:proofErr w:type="spellStart"/>
      <w:r>
        <w:t>ehpad</w:t>
      </w:r>
      <w:proofErr w:type="spellEnd"/>
    </w:p>
    <w:p w:rsidR="00963CA0" w:rsidRDefault="00963CA0" w:rsidP="00963CA0">
      <w:pPr>
        <w:pStyle w:val="Paragraphedeliste"/>
        <w:numPr>
          <w:ilvl w:val="0"/>
          <w:numId w:val="17"/>
        </w:numPr>
      </w:pPr>
      <w:r>
        <w:t>Gériatre de la consultation mémoire</w:t>
      </w:r>
    </w:p>
    <w:p w:rsidR="00963CA0" w:rsidRDefault="00963CA0" w:rsidP="00963CA0">
      <w:pPr>
        <w:pStyle w:val="Paragraphedeliste"/>
        <w:numPr>
          <w:ilvl w:val="0"/>
          <w:numId w:val="17"/>
        </w:numPr>
      </w:pPr>
      <w:r>
        <w:t>Gériatre hospitalisation</w:t>
      </w:r>
    </w:p>
    <w:p w:rsidR="00963CA0" w:rsidRDefault="00963CA0" w:rsidP="00963CA0">
      <w:pPr>
        <w:pStyle w:val="Paragraphedeliste"/>
        <w:numPr>
          <w:ilvl w:val="0"/>
          <w:numId w:val="17"/>
        </w:numPr>
      </w:pPr>
      <w:r>
        <w:t>Gériatre équipe mobile</w:t>
      </w:r>
    </w:p>
    <w:p w:rsidR="00963CA0" w:rsidRDefault="00963CA0" w:rsidP="00963CA0">
      <w:pPr>
        <w:pStyle w:val="Paragraphedeliste"/>
        <w:numPr>
          <w:ilvl w:val="0"/>
          <w:numId w:val="17"/>
        </w:numPr>
      </w:pPr>
      <w:r>
        <w:t>Neurologue (ville ou hôpital)</w:t>
      </w:r>
    </w:p>
    <w:p w:rsidR="00963CA0" w:rsidRDefault="00963CA0" w:rsidP="00963CA0">
      <w:pPr>
        <w:pStyle w:val="Paragraphedeliste"/>
        <w:numPr>
          <w:ilvl w:val="0"/>
          <w:numId w:val="17"/>
        </w:numPr>
      </w:pPr>
      <w:r>
        <w:t>Psychiatre</w:t>
      </w:r>
    </w:p>
    <w:p w:rsidR="00963CA0" w:rsidRDefault="00963CA0" w:rsidP="00963CA0">
      <w:pPr>
        <w:pStyle w:val="Paragraphedeliste"/>
        <w:numPr>
          <w:ilvl w:val="0"/>
          <w:numId w:val="17"/>
        </w:numPr>
      </w:pPr>
      <w:r>
        <w:t>Autre spécialiste</w:t>
      </w:r>
    </w:p>
    <w:p w:rsidR="00963CA0" w:rsidRDefault="00963CA0" w:rsidP="00963CA0">
      <w:pPr>
        <w:pStyle w:val="Paragraphedeliste"/>
        <w:numPr>
          <w:ilvl w:val="0"/>
          <w:numId w:val="17"/>
        </w:numPr>
      </w:pPr>
      <w:r>
        <w:t>MAIA</w:t>
      </w:r>
    </w:p>
    <w:p w:rsidR="00963CA0" w:rsidRDefault="00963CA0" w:rsidP="00963CA0">
      <w:pPr>
        <w:pStyle w:val="Paragraphedeliste"/>
        <w:numPr>
          <w:ilvl w:val="0"/>
          <w:numId w:val="17"/>
        </w:numPr>
      </w:pPr>
      <w:r>
        <w:t>Réseau gérontologique</w:t>
      </w:r>
    </w:p>
    <w:p w:rsidR="00963CA0" w:rsidRDefault="00963CA0" w:rsidP="00963CA0">
      <w:pPr>
        <w:pStyle w:val="Paragraphedeliste"/>
        <w:numPr>
          <w:ilvl w:val="0"/>
          <w:numId w:val="17"/>
        </w:numPr>
      </w:pPr>
      <w:r>
        <w:t>Services sociaux</w:t>
      </w:r>
    </w:p>
    <w:p w:rsidR="00963CA0" w:rsidRDefault="00963CA0" w:rsidP="00963CA0">
      <w:pPr>
        <w:pStyle w:val="Paragraphedeliste"/>
        <w:numPr>
          <w:ilvl w:val="0"/>
          <w:numId w:val="17"/>
        </w:numPr>
      </w:pPr>
      <w:r>
        <w:t>autre</w:t>
      </w:r>
    </w:p>
    <w:p w:rsidR="00005D4F" w:rsidRPr="00005D4F" w:rsidRDefault="00005D4F" w:rsidP="00005D4F">
      <w:pPr>
        <w:kinsoku w:val="0"/>
        <w:overflowPunct w:val="0"/>
        <w:spacing w:line="216" w:lineRule="auto"/>
        <w:ind w:left="360"/>
        <w:jc w:val="both"/>
        <w:textAlignment w:val="baseline"/>
        <w:rPr>
          <w:rFonts w:ascii="Calibri" w:hAnsi="Calibri" w:cs="Tahoma"/>
          <w:b/>
          <w:color w:val="000000" w:themeColor="text1"/>
        </w:rPr>
      </w:pPr>
      <w:r w:rsidRPr="00005D4F">
        <w:rPr>
          <w:rFonts w:ascii="Calibri" w:hAnsi="Calibri" w:cs="Tahoma"/>
          <w:b/>
          <w:color w:val="000000" w:themeColor="text1"/>
        </w:rPr>
        <w:lastRenderedPageBreak/>
        <w:t>Quel est le pourcentage, selon vous, de patients, adressés dans votre HDJ dans le cadre de la prévention et la prise en charge des situations de crise, ou à risque de crise ?</w:t>
      </w:r>
    </w:p>
    <w:p w:rsidR="00005D4F" w:rsidRPr="00005D4F" w:rsidRDefault="00005D4F" w:rsidP="00005D4F">
      <w:pPr>
        <w:pStyle w:val="Paragraphedeliste"/>
        <w:kinsoku w:val="0"/>
        <w:overflowPunct w:val="0"/>
        <w:spacing w:line="216" w:lineRule="auto"/>
        <w:jc w:val="both"/>
        <w:textAlignment w:val="baseline"/>
        <w:rPr>
          <w:rFonts w:ascii="Calibri" w:hAnsi="Calibri" w:cs="Tahoma"/>
          <w:b/>
          <w:color w:val="000000" w:themeColor="text1"/>
          <w:sz w:val="22"/>
          <w:szCs w:val="22"/>
        </w:rPr>
      </w:pPr>
    </w:p>
    <w:p w:rsidR="00005D4F" w:rsidRDefault="00005D4F" w:rsidP="00A7194E">
      <w:pPr>
        <w:kinsoku w:val="0"/>
        <w:overflowPunct w:val="0"/>
        <w:spacing w:after="0" w:line="216" w:lineRule="auto"/>
        <w:ind w:left="360"/>
        <w:jc w:val="both"/>
        <w:textAlignment w:val="baseline"/>
        <w:rPr>
          <w:rFonts w:ascii="Calibri" w:hAnsi="Calibri" w:cs="Tahoma"/>
          <w:b/>
          <w:color w:val="000000" w:themeColor="text1"/>
        </w:rPr>
      </w:pPr>
      <w:r w:rsidRPr="00005D4F">
        <w:rPr>
          <w:rFonts w:ascii="Calibri" w:hAnsi="Calibri" w:cs="Tahoma"/>
          <w:b/>
          <w:color w:val="000000" w:themeColor="text1"/>
        </w:rPr>
        <w:t>Quels sont les 3 motifs les plus fréquents d’adressage de patients dans votre HDJ MCO dans le cadre de la prévention et la prise en charge des situations de crise, ou à risque de crise ?</w:t>
      </w:r>
    </w:p>
    <w:p w:rsidR="00005D4F" w:rsidRPr="00005D4F" w:rsidRDefault="00005D4F"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sidRPr="00005D4F">
        <w:rPr>
          <w:rFonts w:ascii="Calibri" w:hAnsi="Calibri" w:cs="Tahoma"/>
          <w:color w:val="000000" w:themeColor="text1"/>
          <w:sz w:val="22"/>
          <w:szCs w:val="22"/>
        </w:rPr>
        <w:t xml:space="preserve">perte d’autonomie avec difficultés à domicile </w:t>
      </w:r>
    </w:p>
    <w:p w:rsidR="00005D4F" w:rsidRDefault="00A7194E"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troubles de l’humeur et/ou du</w:t>
      </w:r>
      <w:r w:rsidR="00005D4F" w:rsidRPr="00005D4F">
        <w:rPr>
          <w:rFonts w:ascii="Calibri" w:hAnsi="Calibri" w:cs="Tahoma"/>
          <w:color w:val="000000" w:themeColor="text1"/>
          <w:sz w:val="22"/>
          <w:szCs w:val="22"/>
        </w:rPr>
        <w:t xml:space="preserve"> comportement </w:t>
      </w:r>
    </w:p>
    <w:p w:rsidR="00005D4F" w:rsidRDefault="00005D4F"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aggravation rapide de troubles cognitifs</w:t>
      </w:r>
    </w:p>
    <w:p w:rsidR="00005D4F" w:rsidRDefault="00005D4F"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altération de l’état général</w:t>
      </w:r>
    </w:p>
    <w:p w:rsidR="00005D4F" w:rsidRDefault="00005D4F"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troubles de la marche/de l’équilibre et/ou chutes à répétition</w:t>
      </w:r>
    </w:p>
    <w:p w:rsidR="00005D4F" w:rsidRDefault="00005D4F"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amaigrissement et /ou dénutrition</w:t>
      </w:r>
    </w:p>
    <w:p w:rsidR="00A7194E" w:rsidRDefault="00A7194E"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décompensation d’une autre comorbidité</w:t>
      </w:r>
    </w:p>
    <w:p w:rsidR="00A7194E" w:rsidRPr="00005D4F" w:rsidRDefault="00A7194E" w:rsidP="00005D4F">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autre</w:t>
      </w:r>
    </w:p>
    <w:p w:rsidR="00005D4F" w:rsidRPr="00005D4F" w:rsidRDefault="00005D4F" w:rsidP="00005D4F">
      <w:pPr>
        <w:spacing w:after="0" w:line="240" w:lineRule="auto"/>
        <w:ind w:left="720"/>
        <w:rPr>
          <w:rFonts w:ascii="Calibri" w:hAnsi="Calibri"/>
        </w:rPr>
      </w:pPr>
    </w:p>
    <w:p w:rsidR="00F159FB" w:rsidRDefault="00005D4F" w:rsidP="00005D4F">
      <w:pPr>
        <w:spacing w:after="0" w:line="240" w:lineRule="auto"/>
        <w:ind w:left="360"/>
        <w:jc w:val="both"/>
        <w:rPr>
          <w:rFonts w:ascii="Calibri" w:hAnsi="Calibri" w:cs="Tahoma"/>
          <w:b/>
          <w:color w:val="000000" w:themeColor="text1"/>
        </w:rPr>
      </w:pPr>
      <w:r>
        <w:rPr>
          <w:rFonts w:ascii="Calibri" w:hAnsi="Calibri" w:cs="Tahoma"/>
          <w:b/>
          <w:color w:val="000000" w:themeColor="text1"/>
        </w:rPr>
        <w:t>Quels sont les 3 motifs les plus fréquents d’adressage de patients dans votre HDJ SSR</w:t>
      </w:r>
      <w:r w:rsidR="00A7194E">
        <w:rPr>
          <w:rFonts w:ascii="Calibri" w:hAnsi="Calibri" w:cs="Tahoma"/>
          <w:b/>
          <w:color w:val="000000" w:themeColor="text1"/>
        </w:rPr>
        <w:t xml:space="preserve"> ou </w:t>
      </w:r>
      <w:proofErr w:type="spellStart"/>
      <w:r w:rsidR="00A7194E">
        <w:rPr>
          <w:rFonts w:ascii="Calibri" w:hAnsi="Calibri" w:cs="Tahoma"/>
          <w:b/>
          <w:color w:val="000000" w:themeColor="text1"/>
        </w:rPr>
        <w:t>géronto</w:t>
      </w:r>
      <w:proofErr w:type="spellEnd"/>
      <w:r w:rsidR="00A7194E">
        <w:rPr>
          <w:rFonts w:ascii="Calibri" w:hAnsi="Calibri" w:cs="Tahoma"/>
          <w:b/>
          <w:color w:val="000000" w:themeColor="text1"/>
        </w:rPr>
        <w:t>-psychiatrique</w:t>
      </w:r>
      <w:r>
        <w:rPr>
          <w:rFonts w:ascii="Calibri" w:hAnsi="Calibri" w:cs="Tahoma"/>
          <w:b/>
          <w:color w:val="000000" w:themeColor="text1"/>
        </w:rPr>
        <w:t xml:space="preserve"> </w:t>
      </w:r>
      <w:r w:rsidRPr="00005D4F">
        <w:rPr>
          <w:rFonts w:ascii="Calibri" w:hAnsi="Calibri" w:cs="Tahoma"/>
          <w:b/>
          <w:color w:val="000000" w:themeColor="text1"/>
        </w:rPr>
        <w:t xml:space="preserve">dans </w:t>
      </w:r>
      <w:r>
        <w:rPr>
          <w:rFonts w:ascii="Calibri" w:hAnsi="Calibri" w:cs="Tahoma"/>
          <w:b/>
          <w:color w:val="000000" w:themeColor="text1"/>
        </w:rPr>
        <w:t xml:space="preserve">le cadre de </w:t>
      </w:r>
      <w:r w:rsidRPr="00005D4F">
        <w:rPr>
          <w:rFonts w:ascii="Calibri" w:hAnsi="Calibri" w:cs="Tahoma"/>
          <w:b/>
          <w:color w:val="000000" w:themeColor="text1"/>
        </w:rPr>
        <w:t>la prévention et la prise en charge des situations de crise, ou à risque de crise</w:t>
      </w:r>
      <w:r>
        <w:rPr>
          <w:rFonts w:ascii="Calibri" w:hAnsi="Calibri" w:cs="Tahoma"/>
          <w:b/>
          <w:color w:val="000000" w:themeColor="text1"/>
        </w:rPr>
        <w:t> ?</w:t>
      </w:r>
    </w:p>
    <w:p w:rsidR="00A7194E" w:rsidRPr="00005D4F"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sidRPr="00005D4F">
        <w:rPr>
          <w:rFonts w:ascii="Calibri" w:hAnsi="Calibri" w:cs="Tahoma"/>
          <w:color w:val="000000" w:themeColor="text1"/>
          <w:sz w:val="22"/>
          <w:szCs w:val="22"/>
        </w:rPr>
        <w:t xml:space="preserve">perte d’autonomie avec difficultés à domicile </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sidRPr="00005D4F">
        <w:rPr>
          <w:rFonts w:ascii="Calibri" w:hAnsi="Calibri" w:cs="Tahoma"/>
          <w:color w:val="000000" w:themeColor="text1"/>
          <w:sz w:val="22"/>
          <w:szCs w:val="22"/>
        </w:rPr>
        <w:t xml:space="preserve">troubles </w:t>
      </w:r>
      <w:r>
        <w:rPr>
          <w:rFonts w:ascii="Calibri" w:hAnsi="Calibri" w:cs="Tahoma"/>
          <w:color w:val="000000" w:themeColor="text1"/>
          <w:sz w:val="22"/>
          <w:szCs w:val="22"/>
        </w:rPr>
        <w:t xml:space="preserve">de l’humeur et/ou </w:t>
      </w:r>
      <w:r w:rsidRPr="00005D4F">
        <w:rPr>
          <w:rFonts w:ascii="Calibri" w:hAnsi="Calibri" w:cs="Tahoma"/>
          <w:color w:val="000000" w:themeColor="text1"/>
          <w:sz w:val="22"/>
          <w:szCs w:val="22"/>
        </w:rPr>
        <w:t xml:space="preserve">du comportement </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aggravation rapide de troubles cognitifs</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 xml:space="preserve">non acceptation de la maladie et/ou des aides </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troubles de la marche/de l’équilibre et/ou chutes à répétition</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amaigrissement et /ou dénutrition</w:t>
      </w:r>
    </w:p>
    <w:p w:rsid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Pr>
          <w:rFonts w:ascii="Calibri" w:hAnsi="Calibri" w:cs="Tahoma"/>
          <w:color w:val="000000" w:themeColor="text1"/>
          <w:sz w:val="22"/>
          <w:szCs w:val="22"/>
        </w:rPr>
        <w:t>soutien des aidants</w:t>
      </w:r>
    </w:p>
    <w:p w:rsidR="00005D4F" w:rsidRPr="00A7194E" w:rsidRDefault="00A7194E" w:rsidP="00A7194E">
      <w:pPr>
        <w:pStyle w:val="Paragraphedeliste"/>
        <w:numPr>
          <w:ilvl w:val="0"/>
          <w:numId w:val="17"/>
        </w:numPr>
        <w:kinsoku w:val="0"/>
        <w:overflowPunct w:val="0"/>
        <w:spacing w:line="216" w:lineRule="auto"/>
        <w:jc w:val="both"/>
        <w:textAlignment w:val="baseline"/>
        <w:rPr>
          <w:rFonts w:ascii="Calibri" w:hAnsi="Calibri" w:cs="Tahoma"/>
          <w:color w:val="000000" w:themeColor="text1"/>
          <w:sz w:val="22"/>
          <w:szCs w:val="22"/>
        </w:rPr>
      </w:pPr>
      <w:r w:rsidRPr="00A7194E">
        <w:rPr>
          <w:rFonts w:ascii="Calibri" w:hAnsi="Calibri" w:cs="Tahoma"/>
          <w:color w:val="000000" w:themeColor="text1"/>
          <w:sz w:val="22"/>
          <w:szCs w:val="22"/>
        </w:rPr>
        <w:t>autre</w:t>
      </w:r>
    </w:p>
    <w:p w:rsidR="00005D4F" w:rsidRDefault="00005D4F" w:rsidP="00005D4F">
      <w:pPr>
        <w:spacing w:after="0" w:line="240" w:lineRule="auto"/>
        <w:ind w:left="360"/>
        <w:rPr>
          <w:rFonts w:ascii="Calibri" w:hAnsi="Calibri" w:cs="Tahoma"/>
          <w:b/>
          <w:color w:val="000000" w:themeColor="text1"/>
        </w:rPr>
      </w:pPr>
    </w:p>
    <w:p w:rsidR="00005D4F" w:rsidRDefault="00005D4F" w:rsidP="00005D4F">
      <w:pPr>
        <w:spacing w:after="0" w:line="240" w:lineRule="auto"/>
        <w:ind w:left="360"/>
        <w:rPr>
          <w:rFonts w:ascii="Calibri" w:hAnsi="Calibri" w:cs="Tahoma"/>
          <w:b/>
          <w:color w:val="000000" w:themeColor="text1"/>
        </w:rPr>
      </w:pPr>
    </w:p>
    <w:p w:rsidR="00005D4F" w:rsidRPr="00005D4F" w:rsidRDefault="00005D4F" w:rsidP="00005D4F">
      <w:pPr>
        <w:spacing w:after="0" w:line="240" w:lineRule="auto"/>
        <w:ind w:left="360"/>
        <w:rPr>
          <w:rFonts w:ascii="Calibri" w:hAnsi="Calibri"/>
        </w:rPr>
      </w:pPr>
    </w:p>
    <w:p w:rsidR="00F159FB" w:rsidRPr="00963CA0" w:rsidRDefault="00F159FB" w:rsidP="00963CA0">
      <w:pPr>
        <w:spacing w:after="0" w:line="240" w:lineRule="auto"/>
        <w:rPr>
          <w:b/>
          <w:sz w:val="24"/>
          <w:szCs w:val="24"/>
        </w:rPr>
      </w:pPr>
      <w:r w:rsidRPr="00963CA0">
        <w:rPr>
          <w:b/>
          <w:sz w:val="24"/>
          <w:szCs w:val="24"/>
        </w:rPr>
        <w:t>Selon les caractéristiques de votre service, merci de compléter les paragraphes qui vous concernent sur les pages suivantes</w:t>
      </w:r>
      <w:r w:rsidR="00963CA0" w:rsidRPr="00963CA0">
        <w:rPr>
          <w:b/>
          <w:sz w:val="24"/>
          <w:szCs w:val="24"/>
        </w:rPr>
        <w:t xml:space="preserve"> pour l’année 2017</w:t>
      </w:r>
    </w:p>
    <w:p w:rsidR="00724064" w:rsidRDefault="00724064" w:rsidP="00724064">
      <w:pPr>
        <w:spacing w:after="0" w:line="240" w:lineRule="auto"/>
        <w:rPr>
          <w:b/>
          <w:sz w:val="24"/>
          <w:szCs w:val="24"/>
        </w:rPr>
      </w:pPr>
    </w:p>
    <w:p w:rsidR="00891C4C" w:rsidRDefault="00891C4C">
      <w:pPr>
        <w:rPr>
          <w:b/>
          <w:sz w:val="24"/>
          <w:szCs w:val="24"/>
        </w:rPr>
      </w:pPr>
      <w:r>
        <w:rPr>
          <w:b/>
          <w:sz w:val="24"/>
          <w:szCs w:val="24"/>
        </w:rPr>
        <w:br w:type="page"/>
      </w:r>
    </w:p>
    <w:p w:rsidR="00724064" w:rsidRPr="00724064" w:rsidRDefault="00724064" w:rsidP="00724064">
      <w:pPr>
        <w:spacing w:after="0" w:line="240" w:lineRule="auto"/>
        <w:rPr>
          <w:b/>
          <w:sz w:val="24"/>
          <w:szCs w:val="24"/>
          <w:u w:val="single"/>
        </w:rPr>
      </w:pPr>
      <w:r w:rsidRPr="00724064">
        <w:rPr>
          <w:b/>
          <w:sz w:val="24"/>
          <w:szCs w:val="24"/>
          <w:u w:val="single"/>
        </w:rPr>
        <w:lastRenderedPageBreak/>
        <w:t>Concernant les patients adressés de l’HDJ MCO vers l’UCC</w:t>
      </w:r>
      <w:r w:rsidR="00F159FB">
        <w:rPr>
          <w:b/>
          <w:sz w:val="24"/>
          <w:szCs w:val="24"/>
          <w:u w:val="single"/>
        </w:rPr>
        <w:t xml:space="preserve"> ou court séjour Alzheimer</w:t>
      </w:r>
    </w:p>
    <w:p w:rsidR="00724064" w:rsidRDefault="00724064" w:rsidP="00724064">
      <w:pPr>
        <w:spacing w:after="0" w:line="240" w:lineRule="auto"/>
        <w:rPr>
          <w:sz w:val="24"/>
          <w:szCs w:val="24"/>
        </w:rPr>
      </w:pPr>
      <w:r>
        <w:rPr>
          <w:sz w:val="24"/>
          <w:szCs w:val="24"/>
        </w:rPr>
        <w:t>Nombre de patients adressés à partir de l’HDJ MCO vers l’UCC (% du nombre de séjours total sur l’année</w:t>
      </w:r>
      <w:r w:rsidR="003733F0">
        <w:rPr>
          <w:sz w:val="24"/>
          <w:szCs w:val="24"/>
        </w:rPr>
        <w:t xml:space="preserve"> de l’HDJ MCO</w:t>
      </w:r>
      <w:r>
        <w:rPr>
          <w:sz w:val="24"/>
          <w:szCs w:val="24"/>
        </w:rPr>
        <w:t xml:space="preserve">) : </w:t>
      </w:r>
    </w:p>
    <w:p w:rsidR="00F159FB" w:rsidRDefault="00F159FB" w:rsidP="00F159FB">
      <w:pPr>
        <w:spacing w:after="0" w:line="240" w:lineRule="auto"/>
        <w:rPr>
          <w:sz w:val="24"/>
          <w:szCs w:val="24"/>
        </w:rPr>
      </w:pPr>
      <w:r>
        <w:rPr>
          <w:sz w:val="24"/>
          <w:szCs w:val="24"/>
        </w:rPr>
        <w:t>Nombre de patients adressés à partir de l’HDJ MCO vers le court séjour Alzheimer </w:t>
      </w:r>
      <w:proofErr w:type="gramStart"/>
      <w:r>
        <w:rPr>
          <w:sz w:val="24"/>
          <w:szCs w:val="24"/>
        </w:rPr>
        <w:t>(</w:t>
      </w:r>
      <w:r w:rsidR="003733F0">
        <w:rPr>
          <w:sz w:val="24"/>
          <w:szCs w:val="24"/>
        </w:rPr>
        <w:t xml:space="preserve"> </w:t>
      </w:r>
      <w:r>
        <w:rPr>
          <w:sz w:val="24"/>
          <w:szCs w:val="24"/>
        </w:rPr>
        <w:t>%</w:t>
      </w:r>
      <w:proofErr w:type="gramEnd"/>
      <w:r>
        <w:rPr>
          <w:sz w:val="24"/>
          <w:szCs w:val="24"/>
        </w:rPr>
        <w:t xml:space="preserve"> du nombre de séjours total sur l’année</w:t>
      </w:r>
      <w:r w:rsidR="003733F0">
        <w:rPr>
          <w:sz w:val="24"/>
          <w:szCs w:val="24"/>
        </w:rPr>
        <w:t xml:space="preserve"> de l’HDJ MCO</w:t>
      </w:r>
      <w:r>
        <w:rPr>
          <w:sz w:val="24"/>
          <w:szCs w:val="24"/>
        </w:rPr>
        <w:t xml:space="preserve">) : </w:t>
      </w:r>
    </w:p>
    <w:p w:rsidR="00724064" w:rsidRDefault="00724064" w:rsidP="00724064">
      <w:pPr>
        <w:spacing w:after="0" w:line="240" w:lineRule="auto"/>
        <w:rPr>
          <w:sz w:val="24"/>
          <w:szCs w:val="24"/>
        </w:rPr>
      </w:pPr>
    </w:p>
    <w:p w:rsidR="003733F0" w:rsidRPr="003733F0" w:rsidRDefault="003733F0" w:rsidP="00724064">
      <w:pPr>
        <w:spacing w:after="0" w:line="240" w:lineRule="auto"/>
        <w:rPr>
          <w:b/>
          <w:sz w:val="24"/>
          <w:szCs w:val="24"/>
        </w:rPr>
      </w:pPr>
      <w:r w:rsidRPr="003733F0">
        <w:rPr>
          <w:b/>
          <w:sz w:val="24"/>
          <w:szCs w:val="24"/>
        </w:rPr>
        <w:t>Caractérisation des patients (en pourcentage) :</w:t>
      </w:r>
    </w:p>
    <w:p w:rsidR="003733F0" w:rsidRDefault="003733F0" w:rsidP="003733F0">
      <w:pPr>
        <w:pStyle w:val="Paragraphedeliste"/>
        <w:numPr>
          <w:ilvl w:val="0"/>
          <w:numId w:val="17"/>
        </w:numPr>
      </w:pPr>
      <w:r>
        <w:t>troubles cognitifs légers</w:t>
      </w:r>
    </w:p>
    <w:p w:rsidR="003733F0" w:rsidRDefault="003733F0" w:rsidP="003733F0">
      <w:pPr>
        <w:pStyle w:val="Paragraphedeliste"/>
        <w:numPr>
          <w:ilvl w:val="0"/>
          <w:numId w:val="17"/>
        </w:numPr>
      </w:pPr>
      <w:r>
        <w:t>troubles cognitifs modérés</w:t>
      </w:r>
    </w:p>
    <w:p w:rsidR="003733F0" w:rsidRDefault="003733F0" w:rsidP="003733F0">
      <w:pPr>
        <w:pStyle w:val="Paragraphedeliste"/>
        <w:numPr>
          <w:ilvl w:val="0"/>
          <w:numId w:val="17"/>
        </w:numPr>
      </w:pPr>
      <w:r>
        <w:t>troubles cognitifs sévères</w:t>
      </w:r>
    </w:p>
    <w:p w:rsidR="003733F0" w:rsidRDefault="003733F0" w:rsidP="003733F0">
      <w:pPr>
        <w:pStyle w:val="Paragraphedeliste"/>
        <w:numPr>
          <w:ilvl w:val="0"/>
          <w:numId w:val="17"/>
        </w:numPr>
      </w:pPr>
      <w:r>
        <w:t>diagnostic des troubles cognitifs déjà documenté avant l’hdj MCO</w:t>
      </w:r>
    </w:p>
    <w:p w:rsidR="003733F0" w:rsidRDefault="003733F0" w:rsidP="003733F0">
      <w:pPr>
        <w:pStyle w:val="Paragraphedeliste"/>
        <w:numPr>
          <w:ilvl w:val="0"/>
          <w:numId w:val="17"/>
        </w:numPr>
      </w:pPr>
      <w:r>
        <w:t>diagnostic des troubles cognitifs non documenté avant l’hdj MCO</w:t>
      </w:r>
    </w:p>
    <w:p w:rsidR="003733F0" w:rsidRPr="003733F0" w:rsidRDefault="003733F0" w:rsidP="003733F0">
      <w:pPr>
        <w:pStyle w:val="Paragraphedeliste"/>
        <w:numPr>
          <w:ilvl w:val="0"/>
          <w:numId w:val="17"/>
        </w:numPr>
      </w:pPr>
      <w:r>
        <w:t>patient déjà suivi dans une unité spécialisée « mémoire »</w:t>
      </w:r>
    </w:p>
    <w:p w:rsidR="003733F0" w:rsidRPr="003733F0" w:rsidRDefault="003733F0" w:rsidP="003733F0">
      <w:pPr>
        <w:pStyle w:val="Paragraphedeliste"/>
        <w:numPr>
          <w:ilvl w:val="0"/>
          <w:numId w:val="17"/>
        </w:numPr>
      </w:pPr>
      <w:r>
        <w:t>patient non suivi dans une unité spécialisée « mémoire » jusque là</w:t>
      </w:r>
    </w:p>
    <w:p w:rsidR="003733F0" w:rsidRPr="003733F0" w:rsidRDefault="003733F0" w:rsidP="003733F0">
      <w:pPr>
        <w:pStyle w:val="Paragraphedeliste"/>
      </w:pPr>
    </w:p>
    <w:p w:rsidR="003733F0" w:rsidRDefault="003733F0" w:rsidP="00724064">
      <w:pPr>
        <w:spacing w:after="0" w:line="240" w:lineRule="auto"/>
        <w:rPr>
          <w:sz w:val="24"/>
          <w:szCs w:val="24"/>
        </w:rPr>
      </w:pPr>
    </w:p>
    <w:p w:rsidR="00724064" w:rsidRPr="003733F0" w:rsidRDefault="00724064" w:rsidP="00724064">
      <w:pPr>
        <w:spacing w:after="0" w:line="240" w:lineRule="auto"/>
        <w:rPr>
          <w:b/>
          <w:sz w:val="24"/>
          <w:szCs w:val="24"/>
        </w:rPr>
      </w:pPr>
      <w:r w:rsidRPr="003733F0">
        <w:rPr>
          <w:b/>
          <w:sz w:val="24"/>
          <w:szCs w:val="24"/>
        </w:rPr>
        <w:t xml:space="preserve">Pour ces patients, </w:t>
      </w:r>
      <w:proofErr w:type="spellStart"/>
      <w:r w:rsidRPr="003733F0">
        <w:rPr>
          <w:b/>
          <w:sz w:val="24"/>
          <w:szCs w:val="24"/>
        </w:rPr>
        <w:t>adresseur</w:t>
      </w:r>
      <w:proofErr w:type="spellEnd"/>
      <w:r w:rsidRPr="003733F0">
        <w:rPr>
          <w:b/>
          <w:sz w:val="24"/>
          <w:szCs w:val="24"/>
        </w:rPr>
        <w:t xml:space="preserve"> initial en </w:t>
      </w:r>
      <w:r w:rsidR="00891C4C">
        <w:rPr>
          <w:b/>
          <w:sz w:val="24"/>
          <w:szCs w:val="24"/>
        </w:rPr>
        <w:t>HDJ MCO (</w:t>
      </w:r>
      <w:proofErr w:type="gramStart"/>
      <w:r w:rsidR="00891C4C">
        <w:rPr>
          <w:b/>
          <w:sz w:val="24"/>
          <w:szCs w:val="24"/>
        </w:rPr>
        <w:t>% ,</w:t>
      </w:r>
      <w:proofErr w:type="gramEnd"/>
      <w:r w:rsidR="00891C4C">
        <w:rPr>
          <w:b/>
          <w:sz w:val="24"/>
          <w:szCs w:val="24"/>
        </w:rPr>
        <w:t xml:space="preserve"> le total ne doit pas dépasser</w:t>
      </w:r>
      <w:r w:rsidRPr="003733F0">
        <w:rPr>
          <w:b/>
          <w:sz w:val="24"/>
          <w:szCs w:val="24"/>
        </w:rPr>
        <w:t xml:space="preserve"> 100%) : </w:t>
      </w:r>
    </w:p>
    <w:p w:rsidR="00724064" w:rsidRDefault="00724064" w:rsidP="00724064">
      <w:pPr>
        <w:pStyle w:val="Paragraphedeliste"/>
        <w:numPr>
          <w:ilvl w:val="0"/>
          <w:numId w:val="17"/>
        </w:numPr>
      </w:pPr>
      <w:r>
        <w:t>Médecin généraliste</w:t>
      </w:r>
    </w:p>
    <w:p w:rsidR="00724064" w:rsidRDefault="00724064" w:rsidP="00724064">
      <w:pPr>
        <w:pStyle w:val="Paragraphedeliste"/>
        <w:numPr>
          <w:ilvl w:val="0"/>
          <w:numId w:val="17"/>
        </w:numPr>
      </w:pPr>
      <w:r>
        <w:t xml:space="preserve">Médecin coordonnateur </w:t>
      </w:r>
      <w:proofErr w:type="spellStart"/>
      <w:r>
        <w:t>ehpad</w:t>
      </w:r>
      <w:proofErr w:type="spellEnd"/>
    </w:p>
    <w:p w:rsidR="00724064" w:rsidRDefault="00724064" w:rsidP="00724064">
      <w:pPr>
        <w:pStyle w:val="Paragraphedeliste"/>
        <w:numPr>
          <w:ilvl w:val="0"/>
          <w:numId w:val="17"/>
        </w:numPr>
      </w:pPr>
      <w:r>
        <w:t>Gériatre de la consultation mémoire</w:t>
      </w:r>
    </w:p>
    <w:p w:rsidR="00724064" w:rsidRDefault="00724064" w:rsidP="00724064">
      <w:pPr>
        <w:pStyle w:val="Paragraphedeliste"/>
        <w:numPr>
          <w:ilvl w:val="0"/>
          <w:numId w:val="17"/>
        </w:numPr>
      </w:pPr>
      <w:r>
        <w:t>Gériatre hospitalisation</w:t>
      </w:r>
    </w:p>
    <w:p w:rsidR="00724064" w:rsidRDefault="00724064" w:rsidP="00724064">
      <w:pPr>
        <w:pStyle w:val="Paragraphedeliste"/>
        <w:numPr>
          <w:ilvl w:val="0"/>
          <w:numId w:val="17"/>
        </w:numPr>
      </w:pPr>
      <w:r>
        <w:t>Gériatre équipe mobile</w:t>
      </w:r>
    </w:p>
    <w:p w:rsidR="00724064" w:rsidRDefault="00724064" w:rsidP="00724064">
      <w:pPr>
        <w:pStyle w:val="Paragraphedeliste"/>
        <w:numPr>
          <w:ilvl w:val="0"/>
          <w:numId w:val="17"/>
        </w:numPr>
      </w:pPr>
      <w:r>
        <w:t>Neurologue (ville ou hôpital)</w:t>
      </w:r>
    </w:p>
    <w:p w:rsidR="00724064" w:rsidRDefault="00724064" w:rsidP="00724064">
      <w:pPr>
        <w:pStyle w:val="Paragraphedeliste"/>
        <w:numPr>
          <w:ilvl w:val="0"/>
          <w:numId w:val="17"/>
        </w:numPr>
      </w:pPr>
      <w:r>
        <w:t>Psychiatre</w:t>
      </w:r>
    </w:p>
    <w:p w:rsidR="00724064" w:rsidRDefault="00724064" w:rsidP="00724064">
      <w:pPr>
        <w:pStyle w:val="Paragraphedeliste"/>
        <w:numPr>
          <w:ilvl w:val="0"/>
          <w:numId w:val="17"/>
        </w:numPr>
      </w:pPr>
      <w:r>
        <w:t>Autre spécialiste</w:t>
      </w:r>
    </w:p>
    <w:p w:rsidR="00724064" w:rsidRDefault="00724064" w:rsidP="00724064">
      <w:pPr>
        <w:pStyle w:val="Paragraphedeliste"/>
        <w:numPr>
          <w:ilvl w:val="0"/>
          <w:numId w:val="17"/>
        </w:numPr>
      </w:pPr>
      <w:r>
        <w:t>MAIA</w:t>
      </w:r>
    </w:p>
    <w:p w:rsidR="00724064" w:rsidRDefault="00724064" w:rsidP="00724064">
      <w:pPr>
        <w:pStyle w:val="Paragraphedeliste"/>
        <w:numPr>
          <w:ilvl w:val="0"/>
          <w:numId w:val="17"/>
        </w:numPr>
      </w:pPr>
      <w:r>
        <w:t>Réseau gérontologique</w:t>
      </w:r>
    </w:p>
    <w:p w:rsidR="00724064" w:rsidRDefault="00724064" w:rsidP="00724064">
      <w:pPr>
        <w:pStyle w:val="Paragraphedeliste"/>
        <w:numPr>
          <w:ilvl w:val="0"/>
          <w:numId w:val="17"/>
        </w:numPr>
      </w:pPr>
      <w:r>
        <w:t>Services sociaux</w:t>
      </w:r>
    </w:p>
    <w:p w:rsidR="00724064" w:rsidRPr="00724064" w:rsidRDefault="00724064" w:rsidP="00724064">
      <w:pPr>
        <w:pStyle w:val="Paragraphedeliste"/>
        <w:numPr>
          <w:ilvl w:val="0"/>
          <w:numId w:val="17"/>
        </w:numPr>
      </w:pPr>
      <w:r>
        <w:t>autre</w:t>
      </w:r>
    </w:p>
    <w:p w:rsidR="00724064" w:rsidRDefault="00724064" w:rsidP="00724064">
      <w:pPr>
        <w:spacing w:after="0" w:line="240" w:lineRule="auto"/>
        <w:rPr>
          <w:sz w:val="24"/>
          <w:szCs w:val="24"/>
        </w:rPr>
      </w:pPr>
    </w:p>
    <w:p w:rsidR="00724064" w:rsidRPr="003733F0" w:rsidRDefault="00724064" w:rsidP="00724064">
      <w:pPr>
        <w:spacing w:after="0" w:line="240" w:lineRule="auto"/>
        <w:rPr>
          <w:b/>
          <w:sz w:val="24"/>
          <w:szCs w:val="24"/>
        </w:rPr>
      </w:pPr>
      <w:r w:rsidRPr="003733F0">
        <w:rPr>
          <w:b/>
          <w:sz w:val="24"/>
          <w:szCs w:val="24"/>
        </w:rPr>
        <w:t>Motifs premiers de l’adressage en pourcentage</w:t>
      </w:r>
      <w:r w:rsidR="003733F0">
        <w:rPr>
          <w:b/>
          <w:sz w:val="24"/>
          <w:szCs w:val="24"/>
        </w:rPr>
        <w:t> :</w:t>
      </w:r>
    </w:p>
    <w:p w:rsidR="003733F0" w:rsidRPr="003733F0" w:rsidRDefault="003733F0" w:rsidP="00891C4C">
      <w:pPr>
        <w:pStyle w:val="Paragraphedeliste"/>
        <w:numPr>
          <w:ilvl w:val="0"/>
          <w:numId w:val="17"/>
        </w:numPr>
        <w:jc w:val="both"/>
      </w:pPr>
      <w:r>
        <w:t>prise en charge d’une pathologie somatique, cause possible ou probable de la décompensation</w:t>
      </w:r>
    </w:p>
    <w:p w:rsidR="00724064" w:rsidRDefault="00724064" w:rsidP="00891C4C">
      <w:pPr>
        <w:pStyle w:val="Paragraphedeliste"/>
        <w:numPr>
          <w:ilvl w:val="0"/>
          <w:numId w:val="17"/>
        </w:numPr>
        <w:jc w:val="both"/>
      </w:pPr>
      <w:r>
        <w:t xml:space="preserve">troubles du comportement entrainant une situation de crise ou à risque de crise, au domicile hors </w:t>
      </w:r>
      <w:proofErr w:type="spellStart"/>
      <w:r>
        <w:t>ehpad</w:t>
      </w:r>
      <w:proofErr w:type="spellEnd"/>
      <w:r w:rsidR="003733F0">
        <w:t>, sans préciser la cause</w:t>
      </w:r>
    </w:p>
    <w:p w:rsidR="00724064" w:rsidRDefault="00724064" w:rsidP="00891C4C">
      <w:pPr>
        <w:pStyle w:val="Paragraphedeliste"/>
        <w:numPr>
          <w:ilvl w:val="0"/>
          <w:numId w:val="17"/>
        </w:numPr>
        <w:jc w:val="both"/>
      </w:pPr>
      <w:r>
        <w:t xml:space="preserve">troubles du comportement entrainant une situation de crise ou à risque de crise, en </w:t>
      </w:r>
      <w:proofErr w:type="spellStart"/>
      <w:r>
        <w:t>ehpad</w:t>
      </w:r>
      <w:proofErr w:type="spellEnd"/>
      <w:r w:rsidR="003733F0">
        <w:t>, sans préciser la cause</w:t>
      </w:r>
    </w:p>
    <w:p w:rsidR="00724064" w:rsidRDefault="00724064" w:rsidP="00891C4C">
      <w:pPr>
        <w:pStyle w:val="Paragraphedeliste"/>
        <w:numPr>
          <w:ilvl w:val="0"/>
          <w:numId w:val="17"/>
        </w:numPr>
        <w:jc w:val="both"/>
      </w:pPr>
      <w:r>
        <w:t>décompensation des troubles cognitifs</w:t>
      </w:r>
    </w:p>
    <w:p w:rsidR="00724064" w:rsidRDefault="00724064" w:rsidP="00891C4C">
      <w:pPr>
        <w:pStyle w:val="Paragraphedeliste"/>
        <w:numPr>
          <w:ilvl w:val="0"/>
          <w:numId w:val="17"/>
        </w:numPr>
        <w:jc w:val="both"/>
      </w:pPr>
      <w:r>
        <w:t>décompensation de l’autonomie et</w:t>
      </w:r>
      <w:r w:rsidR="00891C4C">
        <w:t>/ou</w:t>
      </w:r>
      <w:r>
        <w:t xml:space="preserve"> de l’activité motrice</w:t>
      </w:r>
    </w:p>
    <w:p w:rsidR="00724064" w:rsidRDefault="00724064" w:rsidP="00891C4C">
      <w:pPr>
        <w:pStyle w:val="Paragraphedeliste"/>
        <w:numPr>
          <w:ilvl w:val="0"/>
          <w:numId w:val="17"/>
        </w:numPr>
        <w:jc w:val="both"/>
      </w:pPr>
      <w:r>
        <w:t>décompensation de l’état général</w:t>
      </w:r>
    </w:p>
    <w:p w:rsidR="00F159FB" w:rsidRDefault="00F159FB" w:rsidP="00891C4C">
      <w:pPr>
        <w:pStyle w:val="Paragraphedeliste"/>
        <w:numPr>
          <w:ilvl w:val="0"/>
          <w:numId w:val="17"/>
        </w:numPr>
        <w:jc w:val="both"/>
      </w:pPr>
      <w:r>
        <w:t xml:space="preserve">prise en charge d’une comorbidité somatique </w:t>
      </w:r>
    </w:p>
    <w:p w:rsidR="00724064" w:rsidRPr="00724064" w:rsidRDefault="00724064" w:rsidP="00891C4C">
      <w:pPr>
        <w:pStyle w:val="Paragraphedeliste"/>
        <w:numPr>
          <w:ilvl w:val="0"/>
          <w:numId w:val="17"/>
        </w:numPr>
        <w:jc w:val="both"/>
      </w:pPr>
      <w:r>
        <w:t>épuisement des aidants entrainant une situation à risque à domicile</w:t>
      </w:r>
    </w:p>
    <w:p w:rsidR="005F6D02" w:rsidRDefault="005F6D02" w:rsidP="00012489">
      <w:pPr>
        <w:spacing w:after="0" w:line="240" w:lineRule="auto"/>
        <w:ind w:left="720"/>
        <w:rPr>
          <w:sz w:val="24"/>
          <w:szCs w:val="24"/>
        </w:rPr>
      </w:pPr>
    </w:p>
    <w:p w:rsidR="005F6D02" w:rsidRDefault="005F6D02" w:rsidP="005F6D02">
      <w:pPr>
        <w:spacing w:after="0" w:line="240" w:lineRule="auto"/>
        <w:rPr>
          <w:sz w:val="24"/>
          <w:szCs w:val="24"/>
        </w:rPr>
      </w:pPr>
    </w:p>
    <w:p w:rsidR="00891C4C" w:rsidRDefault="00891C4C">
      <w:pPr>
        <w:rPr>
          <w:b/>
          <w:sz w:val="24"/>
          <w:szCs w:val="24"/>
          <w:u w:val="single"/>
        </w:rPr>
      </w:pPr>
      <w:r>
        <w:rPr>
          <w:b/>
          <w:sz w:val="24"/>
          <w:szCs w:val="24"/>
          <w:u w:val="single"/>
        </w:rPr>
        <w:br w:type="page"/>
      </w:r>
    </w:p>
    <w:p w:rsidR="005F6D02" w:rsidRDefault="005F6D02" w:rsidP="00005D4F">
      <w:pPr>
        <w:jc w:val="both"/>
        <w:rPr>
          <w:b/>
          <w:sz w:val="24"/>
          <w:szCs w:val="24"/>
          <w:u w:val="single"/>
        </w:rPr>
      </w:pPr>
      <w:r w:rsidRPr="00724064">
        <w:rPr>
          <w:b/>
          <w:sz w:val="24"/>
          <w:szCs w:val="24"/>
          <w:u w:val="single"/>
        </w:rPr>
        <w:lastRenderedPageBreak/>
        <w:t>Concernant le</w:t>
      </w:r>
      <w:r>
        <w:rPr>
          <w:b/>
          <w:sz w:val="24"/>
          <w:szCs w:val="24"/>
          <w:u w:val="single"/>
        </w:rPr>
        <w:t>s patients adressés de l’HDJ SSR</w:t>
      </w:r>
      <w:r w:rsidRPr="00724064">
        <w:rPr>
          <w:b/>
          <w:sz w:val="24"/>
          <w:szCs w:val="24"/>
          <w:u w:val="single"/>
        </w:rPr>
        <w:t xml:space="preserve"> </w:t>
      </w:r>
      <w:r w:rsidR="00005D4F">
        <w:rPr>
          <w:b/>
          <w:sz w:val="24"/>
          <w:szCs w:val="24"/>
          <w:u w:val="single"/>
        </w:rPr>
        <w:t xml:space="preserve">ou </w:t>
      </w:r>
      <w:proofErr w:type="spellStart"/>
      <w:r w:rsidR="00005D4F">
        <w:rPr>
          <w:b/>
          <w:sz w:val="24"/>
          <w:szCs w:val="24"/>
          <w:u w:val="single"/>
        </w:rPr>
        <w:t>géronto</w:t>
      </w:r>
      <w:proofErr w:type="spellEnd"/>
      <w:r w:rsidR="00005D4F">
        <w:rPr>
          <w:b/>
          <w:sz w:val="24"/>
          <w:szCs w:val="24"/>
          <w:u w:val="single"/>
        </w:rPr>
        <w:t xml:space="preserve">-psychiatrique </w:t>
      </w:r>
      <w:r w:rsidRPr="00724064">
        <w:rPr>
          <w:b/>
          <w:sz w:val="24"/>
          <w:szCs w:val="24"/>
          <w:u w:val="single"/>
        </w:rPr>
        <w:t>vers l’UCC</w:t>
      </w:r>
      <w:r w:rsidR="00F159FB">
        <w:rPr>
          <w:b/>
          <w:sz w:val="24"/>
          <w:szCs w:val="24"/>
          <w:u w:val="single"/>
        </w:rPr>
        <w:t xml:space="preserve"> ou court séjour Alzheimer</w:t>
      </w:r>
    </w:p>
    <w:p w:rsidR="00F159FB" w:rsidRDefault="00F159FB" w:rsidP="00F159FB">
      <w:pPr>
        <w:spacing w:after="0" w:line="240" w:lineRule="auto"/>
        <w:rPr>
          <w:sz w:val="24"/>
          <w:szCs w:val="24"/>
        </w:rPr>
      </w:pPr>
      <w:r>
        <w:rPr>
          <w:sz w:val="24"/>
          <w:szCs w:val="24"/>
        </w:rPr>
        <w:t>Nombre de patients adressés à partir de l’HDJ SSR</w:t>
      </w:r>
      <w:r w:rsidR="00005D4F">
        <w:rPr>
          <w:sz w:val="24"/>
          <w:szCs w:val="24"/>
        </w:rPr>
        <w:t xml:space="preserve">/ </w:t>
      </w:r>
      <w:proofErr w:type="spellStart"/>
      <w:r w:rsidR="00005D4F">
        <w:rPr>
          <w:sz w:val="24"/>
          <w:szCs w:val="24"/>
        </w:rPr>
        <w:t>géronto</w:t>
      </w:r>
      <w:proofErr w:type="spellEnd"/>
      <w:r w:rsidR="00005D4F">
        <w:rPr>
          <w:sz w:val="24"/>
          <w:szCs w:val="24"/>
        </w:rPr>
        <w:t>-psychiatrique</w:t>
      </w:r>
      <w:r>
        <w:rPr>
          <w:sz w:val="24"/>
          <w:szCs w:val="24"/>
        </w:rPr>
        <w:t xml:space="preserve"> ve</w:t>
      </w:r>
      <w:r w:rsidR="003733F0">
        <w:rPr>
          <w:sz w:val="24"/>
          <w:szCs w:val="24"/>
        </w:rPr>
        <w:t xml:space="preserve">rs l’UCC (% de la file active de patients </w:t>
      </w:r>
      <w:r>
        <w:rPr>
          <w:sz w:val="24"/>
          <w:szCs w:val="24"/>
        </w:rPr>
        <w:t xml:space="preserve">sur l’année) : </w:t>
      </w:r>
    </w:p>
    <w:p w:rsidR="003733F0" w:rsidRDefault="00F159FB" w:rsidP="003733F0">
      <w:pPr>
        <w:spacing w:after="0" w:line="240" w:lineRule="auto"/>
        <w:rPr>
          <w:sz w:val="24"/>
          <w:szCs w:val="24"/>
        </w:rPr>
      </w:pPr>
      <w:r>
        <w:rPr>
          <w:sz w:val="24"/>
          <w:szCs w:val="24"/>
        </w:rPr>
        <w:t>Nombre de patients adressés à partir de l’HDJ SSR</w:t>
      </w:r>
      <w:r w:rsidR="00005D4F">
        <w:rPr>
          <w:sz w:val="24"/>
          <w:szCs w:val="24"/>
        </w:rPr>
        <w:t xml:space="preserve">/ </w:t>
      </w:r>
      <w:proofErr w:type="spellStart"/>
      <w:r w:rsidR="00005D4F">
        <w:rPr>
          <w:sz w:val="24"/>
          <w:szCs w:val="24"/>
        </w:rPr>
        <w:t>géronto</w:t>
      </w:r>
      <w:proofErr w:type="spellEnd"/>
      <w:r w:rsidR="00005D4F">
        <w:rPr>
          <w:sz w:val="24"/>
          <w:szCs w:val="24"/>
        </w:rPr>
        <w:t>-psychiatrique</w:t>
      </w:r>
      <w:r>
        <w:rPr>
          <w:sz w:val="24"/>
          <w:szCs w:val="24"/>
        </w:rPr>
        <w:t xml:space="preserve"> vers le court séjour Alzheimer</w:t>
      </w:r>
      <w:r w:rsidR="003733F0">
        <w:rPr>
          <w:sz w:val="24"/>
          <w:szCs w:val="24"/>
        </w:rPr>
        <w:t xml:space="preserve"> (% de la file active de patients sur l’année) : </w:t>
      </w:r>
    </w:p>
    <w:p w:rsidR="00F159FB" w:rsidRDefault="00F159FB" w:rsidP="00F159FB">
      <w:pPr>
        <w:spacing w:after="0" w:line="240" w:lineRule="auto"/>
        <w:rPr>
          <w:sz w:val="24"/>
          <w:szCs w:val="24"/>
        </w:rPr>
      </w:pPr>
    </w:p>
    <w:p w:rsidR="003733F0" w:rsidRPr="003733F0" w:rsidRDefault="003733F0" w:rsidP="003733F0">
      <w:pPr>
        <w:spacing w:after="0" w:line="240" w:lineRule="auto"/>
        <w:rPr>
          <w:b/>
          <w:sz w:val="24"/>
          <w:szCs w:val="24"/>
        </w:rPr>
      </w:pPr>
      <w:r w:rsidRPr="003733F0">
        <w:rPr>
          <w:b/>
          <w:sz w:val="24"/>
          <w:szCs w:val="24"/>
        </w:rPr>
        <w:t>Caractérisation des patients (en pourcentage) :</w:t>
      </w:r>
    </w:p>
    <w:p w:rsidR="003733F0" w:rsidRDefault="003733F0" w:rsidP="003733F0">
      <w:pPr>
        <w:pStyle w:val="Paragraphedeliste"/>
        <w:numPr>
          <w:ilvl w:val="0"/>
          <w:numId w:val="17"/>
        </w:numPr>
      </w:pPr>
      <w:r>
        <w:t>troubles cognitifs légers</w:t>
      </w:r>
    </w:p>
    <w:p w:rsidR="003733F0" w:rsidRDefault="003733F0" w:rsidP="003733F0">
      <w:pPr>
        <w:pStyle w:val="Paragraphedeliste"/>
        <w:numPr>
          <w:ilvl w:val="0"/>
          <w:numId w:val="17"/>
        </w:numPr>
      </w:pPr>
      <w:r>
        <w:t>troubles cognitifs modérés</w:t>
      </w:r>
    </w:p>
    <w:p w:rsidR="003733F0" w:rsidRDefault="003733F0" w:rsidP="003733F0">
      <w:pPr>
        <w:pStyle w:val="Paragraphedeliste"/>
        <w:numPr>
          <w:ilvl w:val="0"/>
          <w:numId w:val="17"/>
        </w:numPr>
      </w:pPr>
      <w:r>
        <w:t>troubles cognitifs sévères</w:t>
      </w:r>
    </w:p>
    <w:p w:rsidR="00891C4C" w:rsidRDefault="00891C4C" w:rsidP="00891C4C">
      <w:pPr>
        <w:pStyle w:val="Paragraphedeliste"/>
        <w:numPr>
          <w:ilvl w:val="0"/>
          <w:numId w:val="17"/>
        </w:numPr>
      </w:pPr>
      <w:r>
        <w:t>diagnostic des troubles cognitifs déjà documenté avant l’hdj SSR</w:t>
      </w:r>
      <w:r w:rsidR="00005D4F">
        <w:t xml:space="preserve">/ </w:t>
      </w:r>
      <w:proofErr w:type="spellStart"/>
      <w:r w:rsidR="00005D4F">
        <w:t>geronto</w:t>
      </w:r>
      <w:proofErr w:type="spellEnd"/>
      <w:r w:rsidR="00005D4F">
        <w:t>-psy</w:t>
      </w:r>
    </w:p>
    <w:p w:rsidR="00891C4C" w:rsidRDefault="00891C4C" w:rsidP="00891C4C">
      <w:pPr>
        <w:pStyle w:val="Paragraphedeliste"/>
        <w:numPr>
          <w:ilvl w:val="0"/>
          <w:numId w:val="17"/>
        </w:numPr>
      </w:pPr>
      <w:r>
        <w:t>diagnostic des troubles cognitifs non documenté avant l’hdj SSR</w:t>
      </w:r>
      <w:r w:rsidR="00005D4F">
        <w:t>/</w:t>
      </w:r>
      <w:proofErr w:type="spellStart"/>
      <w:r w:rsidR="00005D4F">
        <w:t>géronto</w:t>
      </w:r>
      <w:proofErr w:type="spellEnd"/>
      <w:r w:rsidR="00005D4F">
        <w:t>-psy</w:t>
      </w:r>
    </w:p>
    <w:p w:rsidR="00891C4C" w:rsidRPr="003733F0" w:rsidRDefault="00891C4C" w:rsidP="00891C4C">
      <w:pPr>
        <w:pStyle w:val="Paragraphedeliste"/>
        <w:numPr>
          <w:ilvl w:val="0"/>
          <w:numId w:val="17"/>
        </w:numPr>
      </w:pPr>
      <w:r>
        <w:t>patient déjà suivi dans une unité spécialisée « mémoire »</w:t>
      </w:r>
    </w:p>
    <w:p w:rsidR="00891C4C" w:rsidRPr="003733F0" w:rsidRDefault="00891C4C" w:rsidP="00891C4C">
      <w:pPr>
        <w:pStyle w:val="Paragraphedeliste"/>
        <w:numPr>
          <w:ilvl w:val="0"/>
          <w:numId w:val="17"/>
        </w:numPr>
      </w:pPr>
      <w:r>
        <w:t>patient non suivi dans une unité spécialisée « mémoire » jusque là</w:t>
      </w:r>
    </w:p>
    <w:p w:rsidR="00F159FB" w:rsidRPr="00724064" w:rsidRDefault="00F159FB" w:rsidP="005F6D02">
      <w:pPr>
        <w:spacing w:after="0" w:line="240" w:lineRule="auto"/>
        <w:rPr>
          <w:b/>
          <w:sz w:val="24"/>
          <w:szCs w:val="24"/>
          <w:u w:val="single"/>
        </w:rPr>
      </w:pPr>
    </w:p>
    <w:p w:rsidR="005F6D02" w:rsidRDefault="005F6D02" w:rsidP="005F6D02">
      <w:pPr>
        <w:spacing w:after="0" w:line="240" w:lineRule="auto"/>
        <w:rPr>
          <w:sz w:val="24"/>
          <w:szCs w:val="24"/>
        </w:rPr>
      </w:pPr>
    </w:p>
    <w:p w:rsidR="005F6D02" w:rsidRDefault="005F6D02" w:rsidP="005F6D02">
      <w:pPr>
        <w:spacing w:after="0" w:line="240" w:lineRule="auto"/>
        <w:rPr>
          <w:b/>
          <w:sz w:val="24"/>
          <w:szCs w:val="24"/>
        </w:rPr>
      </w:pPr>
      <w:r w:rsidRPr="00963CA0">
        <w:rPr>
          <w:b/>
          <w:sz w:val="24"/>
          <w:szCs w:val="24"/>
        </w:rPr>
        <w:t>Motifs premiers de l’adressage en pourcentage</w:t>
      </w:r>
    </w:p>
    <w:p w:rsidR="00891C4C" w:rsidRPr="00891C4C" w:rsidRDefault="00891C4C" w:rsidP="00891C4C">
      <w:pPr>
        <w:pStyle w:val="Paragraphedeliste"/>
        <w:numPr>
          <w:ilvl w:val="0"/>
          <w:numId w:val="18"/>
        </w:numPr>
        <w:jc w:val="both"/>
        <w:rPr>
          <w:b/>
        </w:rPr>
      </w:pPr>
      <w:r>
        <w:t>prise en charge d’une pathologie somatique, cause possible ou probable de la décompensation</w:t>
      </w:r>
    </w:p>
    <w:p w:rsidR="005F6D02" w:rsidRDefault="005F6D02" w:rsidP="00891C4C">
      <w:pPr>
        <w:pStyle w:val="Paragraphedeliste"/>
        <w:numPr>
          <w:ilvl w:val="0"/>
          <w:numId w:val="17"/>
        </w:numPr>
        <w:jc w:val="both"/>
      </w:pPr>
      <w:r>
        <w:t xml:space="preserve">troubles du comportement entrainant une situation de crise ou à risque de crise, au domicile hors </w:t>
      </w:r>
      <w:proofErr w:type="spellStart"/>
      <w:r>
        <w:t>ehpad</w:t>
      </w:r>
      <w:proofErr w:type="spellEnd"/>
    </w:p>
    <w:p w:rsidR="005F6D02" w:rsidRDefault="005F6D02" w:rsidP="00891C4C">
      <w:pPr>
        <w:pStyle w:val="Paragraphedeliste"/>
        <w:numPr>
          <w:ilvl w:val="0"/>
          <w:numId w:val="17"/>
        </w:numPr>
        <w:jc w:val="both"/>
      </w:pPr>
      <w:r>
        <w:t xml:space="preserve">troubles du comportement entrainant une situation de crise ou à risque de crise, en </w:t>
      </w:r>
      <w:proofErr w:type="spellStart"/>
      <w:r>
        <w:t>ehpad</w:t>
      </w:r>
      <w:proofErr w:type="spellEnd"/>
    </w:p>
    <w:p w:rsidR="005F6D02" w:rsidRDefault="005F6D02" w:rsidP="00891C4C">
      <w:pPr>
        <w:pStyle w:val="Paragraphedeliste"/>
        <w:numPr>
          <w:ilvl w:val="0"/>
          <w:numId w:val="17"/>
        </w:numPr>
        <w:jc w:val="both"/>
      </w:pPr>
      <w:r>
        <w:t>décompensation des troubles cognitifs</w:t>
      </w:r>
    </w:p>
    <w:p w:rsidR="005F6D02" w:rsidRDefault="005F6D02" w:rsidP="00891C4C">
      <w:pPr>
        <w:pStyle w:val="Paragraphedeliste"/>
        <w:numPr>
          <w:ilvl w:val="0"/>
          <w:numId w:val="17"/>
        </w:numPr>
        <w:jc w:val="both"/>
      </w:pPr>
      <w:r>
        <w:t>décompensation de l’autonomie et</w:t>
      </w:r>
      <w:r w:rsidR="00891C4C">
        <w:t>/ou</w:t>
      </w:r>
      <w:r>
        <w:t xml:space="preserve"> de l’activité motrice</w:t>
      </w:r>
    </w:p>
    <w:p w:rsidR="005F6D02" w:rsidRDefault="005F6D02" w:rsidP="00891C4C">
      <w:pPr>
        <w:pStyle w:val="Paragraphedeliste"/>
        <w:numPr>
          <w:ilvl w:val="0"/>
          <w:numId w:val="17"/>
        </w:numPr>
        <w:jc w:val="both"/>
      </w:pPr>
      <w:r>
        <w:t>décompensation de l’état général</w:t>
      </w:r>
    </w:p>
    <w:p w:rsidR="00F159FB" w:rsidRDefault="00F159FB" w:rsidP="00891C4C">
      <w:pPr>
        <w:pStyle w:val="Paragraphedeliste"/>
        <w:numPr>
          <w:ilvl w:val="0"/>
          <w:numId w:val="17"/>
        </w:numPr>
        <w:jc w:val="both"/>
      </w:pPr>
      <w:r>
        <w:t>prise en charge d’une comorbidité somatique</w:t>
      </w:r>
    </w:p>
    <w:p w:rsidR="00F159FB" w:rsidRDefault="005F6D02" w:rsidP="00891C4C">
      <w:pPr>
        <w:pStyle w:val="Paragraphedeliste"/>
        <w:numPr>
          <w:ilvl w:val="0"/>
          <w:numId w:val="17"/>
        </w:numPr>
        <w:jc w:val="both"/>
      </w:pPr>
      <w:r>
        <w:t>épuisement des aidants entrainant une situation à risque à domicile</w:t>
      </w:r>
    </w:p>
    <w:p w:rsidR="00005D4F" w:rsidRDefault="00005D4F" w:rsidP="00891C4C">
      <w:pPr>
        <w:pStyle w:val="Paragraphedeliste"/>
        <w:numPr>
          <w:ilvl w:val="0"/>
          <w:numId w:val="17"/>
        </w:numPr>
        <w:jc w:val="both"/>
      </w:pPr>
      <w:r>
        <w:t>décompensation d’une pathologie psychiatrique antérieurement connue</w:t>
      </w:r>
    </w:p>
    <w:p w:rsidR="00005D4F" w:rsidRDefault="00005D4F" w:rsidP="00891C4C">
      <w:pPr>
        <w:pStyle w:val="Paragraphedeliste"/>
        <w:numPr>
          <w:ilvl w:val="0"/>
          <w:numId w:val="17"/>
        </w:numPr>
        <w:jc w:val="both"/>
      </w:pPr>
      <w:r>
        <w:t>décompensation d’une pathologie psychiatrique non diagnostiquée</w:t>
      </w:r>
    </w:p>
    <w:p w:rsidR="00F159FB" w:rsidRDefault="00F159FB" w:rsidP="00891C4C">
      <w:pPr>
        <w:ind w:left="360"/>
        <w:jc w:val="both"/>
        <w:rPr>
          <w:b/>
          <w:u w:val="single"/>
        </w:rPr>
      </w:pPr>
    </w:p>
    <w:p w:rsidR="00963CA0" w:rsidRPr="00963CA0" w:rsidRDefault="00963CA0" w:rsidP="00963CA0">
      <w:pPr>
        <w:rPr>
          <w:b/>
          <w:sz w:val="24"/>
          <w:szCs w:val="24"/>
        </w:rPr>
      </w:pPr>
      <w:r w:rsidRPr="00963CA0">
        <w:rPr>
          <w:b/>
          <w:sz w:val="24"/>
          <w:szCs w:val="24"/>
        </w:rPr>
        <w:t xml:space="preserve">Quel que soit le motif, </w:t>
      </w:r>
    </w:p>
    <w:p w:rsidR="00963CA0" w:rsidRDefault="00963CA0" w:rsidP="00963CA0">
      <w:pPr>
        <w:pStyle w:val="Paragraphedeliste"/>
        <w:numPr>
          <w:ilvl w:val="0"/>
          <w:numId w:val="17"/>
        </w:numPr>
      </w:pPr>
      <w:r w:rsidRPr="00963CA0">
        <w:t>la cause a-t-elle été détectée par les professionnels de l’HDJ SSR</w:t>
      </w:r>
      <w:r w:rsidR="00005D4F">
        <w:t>/</w:t>
      </w:r>
      <w:proofErr w:type="spellStart"/>
      <w:r w:rsidR="00005D4F">
        <w:t>géronto</w:t>
      </w:r>
      <w:proofErr w:type="spellEnd"/>
      <w:r w:rsidR="00005D4F">
        <w:t>-psy</w:t>
      </w:r>
      <w:r w:rsidRPr="00963CA0">
        <w:t> ?</w:t>
      </w:r>
      <w:r w:rsidRPr="00963CA0">
        <w:rPr>
          <w:b/>
        </w:rPr>
        <w:t xml:space="preserve"> </w:t>
      </w:r>
      <w:r w:rsidRPr="00963CA0">
        <w:t>oui/non</w:t>
      </w:r>
    </w:p>
    <w:p w:rsidR="00963CA0" w:rsidRDefault="00963CA0" w:rsidP="00963CA0">
      <w:pPr>
        <w:pStyle w:val="Paragraphedeliste"/>
        <w:numPr>
          <w:ilvl w:val="0"/>
          <w:numId w:val="17"/>
        </w:numPr>
      </w:pPr>
      <w:r>
        <w:t xml:space="preserve">l’adressage </w:t>
      </w:r>
      <w:proofErr w:type="spellStart"/>
      <w:r>
        <w:t>a-t-il</w:t>
      </w:r>
      <w:proofErr w:type="spellEnd"/>
      <w:r>
        <w:t xml:space="preserve"> fait suite à</w:t>
      </w:r>
    </w:p>
    <w:p w:rsidR="00963CA0" w:rsidRDefault="00963CA0" w:rsidP="00963CA0">
      <w:pPr>
        <w:pStyle w:val="Paragraphedeliste"/>
        <w:numPr>
          <w:ilvl w:val="1"/>
          <w:numId w:val="17"/>
        </w:numPr>
      </w:pPr>
      <w:r>
        <w:t>une demande du MT</w:t>
      </w:r>
    </w:p>
    <w:p w:rsidR="00963CA0" w:rsidRDefault="00963CA0" w:rsidP="00963CA0">
      <w:pPr>
        <w:pStyle w:val="Paragraphedeliste"/>
        <w:numPr>
          <w:ilvl w:val="1"/>
          <w:numId w:val="17"/>
        </w:numPr>
      </w:pPr>
      <w:r>
        <w:t>une demande d’un réseau gériatrique ou MAIA</w:t>
      </w:r>
    </w:p>
    <w:p w:rsidR="00963CA0" w:rsidRDefault="00963CA0" w:rsidP="00963CA0">
      <w:pPr>
        <w:pStyle w:val="Paragraphedeliste"/>
        <w:numPr>
          <w:ilvl w:val="1"/>
          <w:numId w:val="17"/>
        </w:numPr>
      </w:pPr>
      <w:r>
        <w:t>une demande d’un service d’hospitalisation classique</w:t>
      </w:r>
    </w:p>
    <w:p w:rsidR="00963CA0" w:rsidRDefault="00963CA0" w:rsidP="00963CA0">
      <w:pPr>
        <w:pStyle w:val="Paragraphedeliste"/>
        <w:numPr>
          <w:ilvl w:val="1"/>
          <w:numId w:val="17"/>
        </w:numPr>
      </w:pPr>
      <w:r>
        <w:t>une demande de la famille ou aidants non familiaux</w:t>
      </w:r>
    </w:p>
    <w:p w:rsidR="00963CA0" w:rsidRDefault="00963CA0" w:rsidP="00963CA0">
      <w:pPr>
        <w:rPr>
          <w:b/>
        </w:rPr>
      </w:pPr>
    </w:p>
    <w:p w:rsidR="00963CA0" w:rsidRPr="00963CA0" w:rsidRDefault="00963CA0" w:rsidP="00963CA0">
      <w:pPr>
        <w:rPr>
          <w:b/>
        </w:rPr>
      </w:pPr>
    </w:p>
    <w:p w:rsidR="00F159FB" w:rsidRDefault="00F159FB">
      <w:pPr>
        <w:rPr>
          <w:b/>
          <w:u w:val="single"/>
        </w:rPr>
      </w:pPr>
      <w:r>
        <w:rPr>
          <w:b/>
          <w:u w:val="single"/>
        </w:rPr>
        <w:br w:type="page"/>
      </w:r>
    </w:p>
    <w:p w:rsidR="00F159FB" w:rsidRPr="00724064" w:rsidRDefault="00F159FB" w:rsidP="00005D4F">
      <w:pPr>
        <w:spacing w:after="0" w:line="240" w:lineRule="auto"/>
        <w:jc w:val="both"/>
        <w:rPr>
          <w:b/>
          <w:sz w:val="24"/>
          <w:szCs w:val="24"/>
          <w:u w:val="single"/>
        </w:rPr>
      </w:pPr>
      <w:r w:rsidRPr="00724064">
        <w:rPr>
          <w:b/>
          <w:sz w:val="24"/>
          <w:szCs w:val="24"/>
          <w:u w:val="single"/>
        </w:rPr>
        <w:lastRenderedPageBreak/>
        <w:t>Concernant les patien</w:t>
      </w:r>
      <w:r w:rsidR="00963CA0">
        <w:rPr>
          <w:b/>
          <w:sz w:val="24"/>
          <w:szCs w:val="24"/>
          <w:u w:val="single"/>
        </w:rPr>
        <w:t>ts admis en HDJ MCO en provenance d’</w:t>
      </w:r>
      <w:r w:rsidRPr="00724064">
        <w:rPr>
          <w:b/>
          <w:sz w:val="24"/>
          <w:szCs w:val="24"/>
          <w:u w:val="single"/>
        </w:rPr>
        <w:t>UCC</w:t>
      </w:r>
      <w:r>
        <w:rPr>
          <w:b/>
          <w:sz w:val="24"/>
          <w:szCs w:val="24"/>
          <w:u w:val="single"/>
        </w:rPr>
        <w:t xml:space="preserve"> ou </w:t>
      </w:r>
      <w:r w:rsidR="00963CA0">
        <w:rPr>
          <w:b/>
          <w:sz w:val="24"/>
          <w:szCs w:val="24"/>
          <w:u w:val="single"/>
        </w:rPr>
        <w:t xml:space="preserve">du </w:t>
      </w:r>
      <w:r>
        <w:rPr>
          <w:b/>
          <w:sz w:val="24"/>
          <w:szCs w:val="24"/>
          <w:u w:val="single"/>
        </w:rPr>
        <w:t>court séjour Alzheimer</w:t>
      </w:r>
      <w:r w:rsidR="00963CA0">
        <w:rPr>
          <w:b/>
          <w:sz w:val="24"/>
          <w:szCs w:val="24"/>
          <w:u w:val="single"/>
        </w:rPr>
        <w:t xml:space="preserve"> </w:t>
      </w:r>
    </w:p>
    <w:p w:rsidR="00963CA0" w:rsidRDefault="00963CA0" w:rsidP="00963CA0">
      <w:pPr>
        <w:spacing w:after="0" w:line="240" w:lineRule="auto"/>
        <w:rPr>
          <w:sz w:val="24"/>
          <w:szCs w:val="24"/>
        </w:rPr>
      </w:pPr>
      <w:r>
        <w:rPr>
          <w:sz w:val="24"/>
          <w:szCs w:val="24"/>
        </w:rPr>
        <w:t xml:space="preserve">Nombre de patients admis dans ces conditions  (% du nombre de séjours total sur l’année) : </w:t>
      </w:r>
    </w:p>
    <w:p w:rsidR="00963CA0" w:rsidRDefault="00963CA0">
      <w:pPr>
        <w:rPr>
          <w:sz w:val="24"/>
          <w:szCs w:val="24"/>
        </w:rPr>
      </w:pPr>
    </w:p>
    <w:p w:rsidR="00963CA0" w:rsidRPr="00963CA0" w:rsidRDefault="00963CA0">
      <w:pPr>
        <w:rPr>
          <w:sz w:val="24"/>
          <w:szCs w:val="24"/>
        </w:rPr>
      </w:pPr>
      <w:r>
        <w:rPr>
          <w:sz w:val="24"/>
          <w:szCs w:val="24"/>
        </w:rPr>
        <w:t xml:space="preserve">Sur les patients admis, pourcentage estimé de patients toujours en </w:t>
      </w:r>
      <w:r w:rsidRPr="00963CA0">
        <w:rPr>
          <w:rFonts w:cs="Tahoma"/>
          <w:color w:val="000000" w:themeColor="text1"/>
        </w:rPr>
        <w:t>situations</w:t>
      </w:r>
      <w:r>
        <w:rPr>
          <w:rFonts w:cs="Tahoma"/>
          <w:color w:val="000000" w:themeColor="text1"/>
        </w:rPr>
        <w:t xml:space="preserve"> de crise, ou à risque de crise :</w:t>
      </w:r>
    </w:p>
    <w:p w:rsidR="003733F0" w:rsidRPr="003733F0" w:rsidRDefault="003733F0" w:rsidP="003733F0">
      <w:pPr>
        <w:spacing w:after="0" w:line="240" w:lineRule="auto"/>
        <w:rPr>
          <w:b/>
          <w:sz w:val="24"/>
          <w:szCs w:val="24"/>
        </w:rPr>
      </w:pPr>
      <w:r w:rsidRPr="003733F0">
        <w:rPr>
          <w:b/>
          <w:sz w:val="24"/>
          <w:szCs w:val="24"/>
        </w:rPr>
        <w:t>Caractérisation des patients (en pourcentage) :</w:t>
      </w:r>
    </w:p>
    <w:p w:rsidR="003733F0" w:rsidRDefault="003733F0" w:rsidP="003733F0">
      <w:pPr>
        <w:pStyle w:val="Paragraphedeliste"/>
        <w:numPr>
          <w:ilvl w:val="0"/>
          <w:numId w:val="17"/>
        </w:numPr>
      </w:pPr>
      <w:r>
        <w:t>troubles cognitifs légers</w:t>
      </w:r>
    </w:p>
    <w:p w:rsidR="003733F0" w:rsidRDefault="003733F0" w:rsidP="003733F0">
      <w:pPr>
        <w:pStyle w:val="Paragraphedeliste"/>
        <w:numPr>
          <w:ilvl w:val="0"/>
          <w:numId w:val="17"/>
        </w:numPr>
      </w:pPr>
      <w:r>
        <w:t>troubles cognitifs modérés</w:t>
      </w:r>
    </w:p>
    <w:p w:rsidR="003733F0" w:rsidRDefault="003733F0" w:rsidP="003733F0">
      <w:pPr>
        <w:pStyle w:val="Paragraphedeliste"/>
        <w:numPr>
          <w:ilvl w:val="0"/>
          <w:numId w:val="17"/>
        </w:numPr>
      </w:pPr>
      <w:r>
        <w:t>troubles cognitifs sévères</w:t>
      </w:r>
    </w:p>
    <w:p w:rsidR="003733F0" w:rsidRDefault="003733F0" w:rsidP="003733F0">
      <w:pPr>
        <w:pStyle w:val="Paragraphedeliste"/>
        <w:numPr>
          <w:ilvl w:val="0"/>
          <w:numId w:val="17"/>
        </w:numPr>
      </w:pPr>
      <w:r>
        <w:t>diagnostic des troubles cognitifs déjà documenté avant l’hospitalisation classique</w:t>
      </w:r>
    </w:p>
    <w:p w:rsidR="003733F0" w:rsidRDefault="003733F0" w:rsidP="003733F0">
      <w:pPr>
        <w:pStyle w:val="Paragraphedeliste"/>
        <w:numPr>
          <w:ilvl w:val="0"/>
          <w:numId w:val="17"/>
        </w:numPr>
      </w:pPr>
      <w:r>
        <w:t>diagnostic des troubles cognitifs non documenté avant l’hospitalisation classique</w:t>
      </w:r>
    </w:p>
    <w:p w:rsidR="003733F0" w:rsidRPr="003733F0" w:rsidRDefault="003733F0" w:rsidP="003733F0">
      <w:pPr>
        <w:pStyle w:val="Paragraphedeliste"/>
        <w:numPr>
          <w:ilvl w:val="0"/>
          <w:numId w:val="17"/>
        </w:numPr>
      </w:pPr>
      <w:r>
        <w:t>patient déjà suivi dans une unité spécialisée « mémoire »</w:t>
      </w:r>
    </w:p>
    <w:p w:rsidR="003733F0" w:rsidRPr="003733F0" w:rsidRDefault="003733F0" w:rsidP="003733F0">
      <w:pPr>
        <w:pStyle w:val="Paragraphedeliste"/>
        <w:numPr>
          <w:ilvl w:val="0"/>
          <w:numId w:val="17"/>
        </w:numPr>
      </w:pPr>
      <w:r>
        <w:t>patient non suivi dans une unité spécialisée « mémoire » jusque là</w:t>
      </w:r>
    </w:p>
    <w:p w:rsidR="00963CA0" w:rsidRDefault="00963CA0" w:rsidP="00963CA0">
      <w:pPr>
        <w:rPr>
          <w:b/>
          <w:sz w:val="24"/>
          <w:szCs w:val="24"/>
        </w:rPr>
      </w:pPr>
    </w:p>
    <w:p w:rsidR="00963CA0" w:rsidRDefault="00963CA0" w:rsidP="00963CA0">
      <w:pPr>
        <w:rPr>
          <w:sz w:val="24"/>
          <w:szCs w:val="24"/>
        </w:rPr>
      </w:pPr>
      <w:r w:rsidRPr="00963CA0">
        <w:rPr>
          <w:b/>
          <w:sz w:val="24"/>
          <w:szCs w:val="24"/>
        </w:rPr>
        <w:t>Motifs de l’adressage</w:t>
      </w:r>
      <w:r>
        <w:rPr>
          <w:sz w:val="24"/>
          <w:szCs w:val="24"/>
        </w:rPr>
        <w:t> (en pourcentage, plusieurs réponses possibles, la somme peut donc dépasser les 100%):</w:t>
      </w:r>
    </w:p>
    <w:p w:rsidR="003733F0" w:rsidRDefault="003733F0" w:rsidP="00963CA0">
      <w:pPr>
        <w:pStyle w:val="Paragraphedeliste"/>
        <w:numPr>
          <w:ilvl w:val="0"/>
          <w:numId w:val="17"/>
        </w:numPr>
      </w:pPr>
      <w:r>
        <w:t>bilan étiologique des troubles cognitifs à distance de la situation de crise</w:t>
      </w:r>
    </w:p>
    <w:p w:rsidR="003733F0" w:rsidRDefault="003733F0" w:rsidP="00963CA0">
      <w:pPr>
        <w:pStyle w:val="Paragraphedeliste"/>
        <w:numPr>
          <w:ilvl w:val="0"/>
          <w:numId w:val="17"/>
        </w:numPr>
      </w:pPr>
      <w:r>
        <w:t>comorbidités justifiant d’un contrôle</w:t>
      </w:r>
    </w:p>
    <w:p w:rsidR="003733F0" w:rsidRDefault="003733F0" w:rsidP="00963CA0">
      <w:pPr>
        <w:pStyle w:val="Paragraphedeliste"/>
        <w:numPr>
          <w:ilvl w:val="0"/>
          <w:numId w:val="17"/>
        </w:numPr>
      </w:pPr>
      <w:r>
        <w:t>troubles du comportement non complètement maitrisés</w:t>
      </w:r>
    </w:p>
    <w:p w:rsidR="00963CA0" w:rsidRDefault="00963CA0" w:rsidP="00963CA0">
      <w:pPr>
        <w:pStyle w:val="Paragraphedeliste"/>
        <w:numPr>
          <w:ilvl w:val="0"/>
          <w:numId w:val="17"/>
        </w:numPr>
      </w:pPr>
      <w:r>
        <w:t>relais pour réduire la durée d’hospitalisation classique à la demande des professionnels</w:t>
      </w:r>
    </w:p>
    <w:p w:rsidR="00963CA0" w:rsidRDefault="00963CA0" w:rsidP="00963CA0">
      <w:pPr>
        <w:pStyle w:val="Paragraphedeliste"/>
        <w:numPr>
          <w:ilvl w:val="0"/>
          <w:numId w:val="17"/>
        </w:numPr>
      </w:pPr>
      <w:r>
        <w:t>relais pour réduire la durée d’hospitalisation classique à la demande du patient ou des aidants</w:t>
      </w:r>
    </w:p>
    <w:p w:rsidR="00963CA0" w:rsidRDefault="00963CA0" w:rsidP="00963CA0">
      <w:pPr>
        <w:pStyle w:val="Paragraphedeliste"/>
        <w:numPr>
          <w:ilvl w:val="0"/>
          <w:numId w:val="17"/>
        </w:numPr>
      </w:pPr>
      <w:r>
        <w:t>poursuite ou contrôle des examens initiés en hospitalisation classique</w:t>
      </w:r>
    </w:p>
    <w:p w:rsidR="00963CA0" w:rsidRDefault="00963CA0" w:rsidP="00963CA0">
      <w:pPr>
        <w:pStyle w:val="Paragraphedeliste"/>
        <w:numPr>
          <w:ilvl w:val="0"/>
          <w:numId w:val="17"/>
        </w:numPr>
      </w:pPr>
      <w:r>
        <w:t>contrôle à distance des adaptations thérapeutiques</w:t>
      </w:r>
    </w:p>
    <w:p w:rsidR="00963CA0" w:rsidRDefault="00963CA0" w:rsidP="00963CA0">
      <w:pPr>
        <w:pStyle w:val="Paragraphedeliste"/>
        <w:numPr>
          <w:ilvl w:val="0"/>
          <w:numId w:val="17"/>
        </w:numPr>
      </w:pPr>
      <w:r>
        <w:t>contrôle à distance du projet médico-psycho-social</w:t>
      </w:r>
    </w:p>
    <w:p w:rsidR="00963CA0" w:rsidRDefault="00963CA0" w:rsidP="00963CA0"/>
    <w:p w:rsidR="00963CA0" w:rsidRDefault="00963CA0" w:rsidP="00963CA0"/>
    <w:p w:rsidR="003733F0" w:rsidRDefault="003733F0">
      <w:pPr>
        <w:rPr>
          <w:b/>
          <w:sz w:val="24"/>
          <w:szCs w:val="24"/>
          <w:u w:val="single"/>
        </w:rPr>
      </w:pPr>
      <w:r>
        <w:rPr>
          <w:b/>
          <w:sz w:val="24"/>
          <w:szCs w:val="24"/>
          <w:u w:val="single"/>
        </w:rPr>
        <w:br w:type="page"/>
      </w:r>
    </w:p>
    <w:p w:rsidR="00963CA0" w:rsidRDefault="00963CA0" w:rsidP="00963CA0">
      <w:pPr>
        <w:rPr>
          <w:b/>
          <w:sz w:val="24"/>
          <w:szCs w:val="24"/>
          <w:u w:val="single"/>
        </w:rPr>
      </w:pPr>
      <w:r w:rsidRPr="00963CA0">
        <w:rPr>
          <w:b/>
          <w:sz w:val="24"/>
          <w:szCs w:val="24"/>
          <w:u w:val="single"/>
        </w:rPr>
        <w:lastRenderedPageBreak/>
        <w:t xml:space="preserve">Concernant les patients admis en HDJ SSR </w:t>
      </w:r>
      <w:r w:rsidR="00005D4F">
        <w:rPr>
          <w:b/>
          <w:sz w:val="24"/>
          <w:szCs w:val="24"/>
          <w:u w:val="single"/>
        </w:rPr>
        <w:t xml:space="preserve">/ </w:t>
      </w:r>
      <w:proofErr w:type="spellStart"/>
      <w:r w:rsidR="00005D4F">
        <w:rPr>
          <w:b/>
          <w:sz w:val="24"/>
          <w:szCs w:val="24"/>
          <w:u w:val="single"/>
        </w:rPr>
        <w:t>géronto</w:t>
      </w:r>
      <w:proofErr w:type="spellEnd"/>
      <w:r w:rsidR="00005D4F">
        <w:rPr>
          <w:b/>
          <w:sz w:val="24"/>
          <w:szCs w:val="24"/>
          <w:u w:val="single"/>
        </w:rPr>
        <w:t xml:space="preserve">-psy </w:t>
      </w:r>
      <w:r w:rsidRPr="00963CA0">
        <w:rPr>
          <w:b/>
          <w:sz w:val="24"/>
          <w:szCs w:val="24"/>
          <w:u w:val="single"/>
        </w:rPr>
        <w:t xml:space="preserve">en provenance d’UCC ou du court séjour Alzheimer </w:t>
      </w:r>
    </w:p>
    <w:p w:rsidR="00963CA0" w:rsidRDefault="00963CA0" w:rsidP="00963CA0">
      <w:pPr>
        <w:spacing w:after="0" w:line="240" w:lineRule="auto"/>
        <w:rPr>
          <w:sz w:val="24"/>
          <w:szCs w:val="24"/>
        </w:rPr>
      </w:pPr>
      <w:r>
        <w:rPr>
          <w:sz w:val="24"/>
          <w:szCs w:val="24"/>
        </w:rPr>
        <w:t xml:space="preserve">Nombre de patients admis </w:t>
      </w:r>
      <w:r w:rsidR="003733F0">
        <w:rPr>
          <w:sz w:val="24"/>
          <w:szCs w:val="24"/>
        </w:rPr>
        <w:t xml:space="preserve">pour la première fois </w:t>
      </w:r>
      <w:r>
        <w:rPr>
          <w:sz w:val="24"/>
          <w:szCs w:val="24"/>
        </w:rPr>
        <w:t xml:space="preserve">dans ces conditions </w:t>
      </w:r>
      <w:r w:rsidR="003733F0">
        <w:rPr>
          <w:sz w:val="24"/>
          <w:szCs w:val="24"/>
        </w:rPr>
        <w:t> (% de la file active</w:t>
      </w:r>
      <w:r>
        <w:rPr>
          <w:sz w:val="24"/>
          <w:szCs w:val="24"/>
        </w:rPr>
        <w:t xml:space="preserve"> sur l’année) : </w:t>
      </w:r>
    </w:p>
    <w:p w:rsidR="003733F0" w:rsidRDefault="003733F0" w:rsidP="00963CA0">
      <w:pPr>
        <w:spacing w:after="0" w:line="240" w:lineRule="auto"/>
        <w:rPr>
          <w:sz w:val="24"/>
          <w:szCs w:val="24"/>
        </w:rPr>
      </w:pPr>
    </w:p>
    <w:p w:rsidR="003733F0" w:rsidRDefault="003733F0" w:rsidP="00005D4F">
      <w:pPr>
        <w:spacing w:after="0" w:line="240" w:lineRule="auto"/>
        <w:jc w:val="both"/>
        <w:rPr>
          <w:sz w:val="24"/>
          <w:szCs w:val="24"/>
        </w:rPr>
      </w:pPr>
      <w:r>
        <w:rPr>
          <w:sz w:val="24"/>
          <w:szCs w:val="24"/>
        </w:rPr>
        <w:t xml:space="preserve">Nombre de patients déjà admis mais ayant nécessité une hospitalisation dans ce cadre durant leur prise en charge en HDJ SSR  (% de la file active sur l’année) : </w:t>
      </w:r>
    </w:p>
    <w:p w:rsidR="00963CA0" w:rsidRDefault="00963CA0" w:rsidP="00005D4F">
      <w:pPr>
        <w:jc w:val="both"/>
        <w:rPr>
          <w:sz w:val="24"/>
          <w:szCs w:val="24"/>
        </w:rPr>
      </w:pPr>
    </w:p>
    <w:p w:rsidR="00963CA0" w:rsidRPr="00963CA0" w:rsidRDefault="003733F0" w:rsidP="00005D4F">
      <w:pPr>
        <w:jc w:val="both"/>
        <w:rPr>
          <w:sz w:val="24"/>
          <w:szCs w:val="24"/>
        </w:rPr>
      </w:pPr>
      <w:r>
        <w:rPr>
          <w:sz w:val="24"/>
          <w:szCs w:val="24"/>
        </w:rPr>
        <w:t>Dans les deux cas, s</w:t>
      </w:r>
      <w:r w:rsidR="00963CA0">
        <w:rPr>
          <w:sz w:val="24"/>
          <w:szCs w:val="24"/>
        </w:rPr>
        <w:t xml:space="preserve">ur les patients admis, pourcentage estimé de patients toujours en </w:t>
      </w:r>
      <w:r w:rsidR="00963CA0" w:rsidRPr="00963CA0">
        <w:rPr>
          <w:rFonts w:cs="Tahoma"/>
          <w:color w:val="000000" w:themeColor="text1"/>
        </w:rPr>
        <w:t>situations</w:t>
      </w:r>
      <w:r w:rsidR="00963CA0">
        <w:rPr>
          <w:rFonts w:cs="Tahoma"/>
          <w:color w:val="000000" w:themeColor="text1"/>
        </w:rPr>
        <w:t xml:space="preserve"> de crise, ou à risque de crise :</w:t>
      </w:r>
    </w:p>
    <w:p w:rsidR="00891C4C" w:rsidRPr="003733F0" w:rsidRDefault="00891C4C" w:rsidP="00891C4C">
      <w:pPr>
        <w:spacing w:after="0" w:line="240" w:lineRule="auto"/>
        <w:rPr>
          <w:b/>
          <w:sz w:val="24"/>
          <w:szCs w:val="24"/>
        </w:rPr>
      </w:pPr>
      <w:r w:rsidRPr="003733F0">
        <w:rPr>
          <w:b/>
          <w:sz w:val="24"/>
          <w:szCs w:val="24"/>
        </w:rPr>
        <w:t>Caractérisation des patients (en pourcentage) :</w:t>
      </w:r>
    </w:p>
    <w:p w:rsidR="00891C4C" w:rsidRDefault="00891C4C" w:rsidP="00891C4C">
      <w:pPr>
        <w:pStyle w:val="Paragraphedeliste"/>
        <w:numPr>
          <w:ilvl w:val="0"/>
          <w:numId w:val="17"/>
        </w:numPr>
      </w:pPr>
      <w:r>
        <w:t>troubles cognitifs légers</w:t>
      </w:r>
    </w:p>
    <w:p w:rsidR="00891C4C" w:rsidRDefault="00891C4C" w:rsidP="00891C4C">
      <w:pPr>
        <w:pStyle w:val="Paragraphedeliste"/>
        <w:numPr>
          <w:ilvl w:val="0"/>
          <w:numId w:val="17"/>
        </w:numPr>
      </w:pPr>
      <w:r>
        <w:t>troubles cognitifs modérés</w:t>
      </w:r>
    </w:p>
    <w:p w:rsidR="00891C4C" w:rsidRDefault="00891C4C" w:rsidP="00891C4C">
      <w:pPr>
        <w:pStyle w:val="Paragraphedeliste"/>
        <w:numPr>
          <w:ilvl w:val="0"/>
          <w:numId w:val="17"/>
        </w:numPr>
      </w:pPr>
      <w:r>
        <w:t>troubles cognitifs sévères</w:t>
      </w:r>
    </w:p>
    <w:p w:rsidR="00891C4C" w:rsidRDefault="00891C4C" w:rsidP="00891C4C">
      <w:pPr>
        <w:pStyle w:val="Paragraphedeliste"/>
        <w:numPr>
          <w:ilvl w:val="0"/>
          <w:numId w:val="17"/>
        </w:numPr>
      </w:pPr>
      <w:r>
        <w:t>diagnostic des troubles cognitifs déjà documenté avant l’hospitalisation classique</w:t>
      </w:r>
    </w:p>
    <w:p w:rsidR="00891C4C" w:rsidRDefault="00891C4C" w:rsidP="00891C4C">
      <w:pPr>
        <w:pStyle w:val="Paragraphedeliste"/>
        <w:numPr>
          <w:ilvl w:val="0"/>
          <w:numId w:val="17"/>
        </w:numPr>
      </w:pPr>
      <w:r>
        <w:t>diagnostic des troubles cognitifs non documenté avant l’hospitalisation classique</w:t>
      </w:r>
    </w:p>
    <w:p w:rsidR="00005D4F" w:rsidRDefault="00005D4F" w:rsidP="00005D4F">
      <w:pPr>
        <w:pStyle w:val="Paragraphedeliste"/>
        <w:numPr>
          <w:ilvl w:val="0"/>
          <w:numId w:val="17"/>
        </w:numPr>
      </w:pPr>
      <w:r>
        <w:t>diagnostic d’une pathologie psychiatrique déjà documentée avant l’hospitalisation classique</w:t>
      </w:r>
    </w:p>
    <w:p w:rsidR="00005D4F" w:rsidRDefault="00005D4F" w:rsidP="00005D4F">
      <w:pPr>
        <w:pStyle w:val="Paragraphedeliste"/>
        <w:numPr>
          <w:ilvl w:val="0"/>
          <w:numId w:val="17"/>
        </w:numPr>
      </w:pPr>
      <w:r>
        <w:t>diagnostic pathologie psychiatrique non documentée avant l’hospitalisation classique</w:t>
      </w:r>
    </w:p>
    <w:p w:rsidR="00891C4C" w:rsidRPr="003733F0" w:rsidRDefault="00891C4C" w:rsidP="00891C4C">
      <w:pPr>
        <w:pStyle w:val="Paragraphedeliste"/>
        <w:numPr>
          <w:ilvl w:val="0"/>
          <w:numId w:val="17"/>
        </w:numPr>
      </w:pPr>
      <w:r>
        <w:t>patient déjà suivi dans une unité spécialisée « mémoire »</w:t>
      </w:r>
    </w:p>
    <w:p w:rsidR="00891C4C" w:rsidRPr="003733F0" w:rsidRDefault="00891C4C" w:rsidP="00891C4C">
      <w:pPr>
        <w:pStyle w:val="Paragraphedeliste"/>
        <w:numPr>
          <w:ilvl w:val="0"/>
          <w:numId w:val="17"/>
        </w:numPr>
      </w:pPr>
      <w:r>
        <w:t>patient non suivi dans une unité spécialisée « mémoire » jusque là</w:t>
      </w:r>
    </w:p>
    <w:p w:rsidR="00963CA0" w:rsidRDefault="00963CA0" w:rsidP="00963CA0">
      <w:pPr>
        <w:rPr>
          <w:sz w:val="24"/>
          <w:szCs w:val="24"/>
        </w:rPr>
      </w:pPr>
    </w:p>
    <w:p w:rsidR="00963CA0" w:rsidRDefault="00963CA0" w:rsidP="00963CA0">
      <w:pPr>
        <w:rPr>
          <w:sz w:val="24"/>
          <w:szCs w:val="24"/>
        </w:rPr>
      </w:pPr>
      <w:r w:rsidRPr="00963CA0">
        <w:rPr>
          <w:b/>
          <w:sz w:val="24"/>
          <w:szCs w:val="24"/>
        </w:rPr>
        <w:t>Motifs de l’adressage</w:t>
      </w:r>
      <w:r>
        <w:rPr>
          <w:sz w:val="24"/>
          <w:szCs w:val="24"/>
        </w:rPr>
        <w:t> (en pourcentage, plusieurs réponses possibles, la somme peut donc dépasser les 100%):</w:t>
      </w:r>
    </w:p>
    <w:p w:rsidR="003733F0" w:rsidRDefault="003733F0" w:rsidP="003733F0">
      <w:pPr>
        <w:pStyle w:val="Paragraphedeliste"/>
        <w:numPr>
          <w:ilvl w:val="0"/>
          <w:numId w:val="17"/>
        </w:numPr>
      </w:pPr>
      <w:r>
        <w:t>troubles du comportement non complètement maitrisés</w:t>
      </w:r>
    </w:p>
    <w:p w:rsidR="003733F0" w:rsidRDefault="003733F0" w:rsidP="003733F0">
      <w:pPr>
        <w:pStyle w:val="Paragraphedeliste"/>
        <w:numPr>
          <w:ilvl w:val="0"/>
          <w:numId w:val="17"/>
        </w:numPr>
      </w:pPr>
      <w:r>
        <w:t>prévention situation de crise avec soutien des aidants</w:t>
      </w:r>
    </w:p>
    <w:p w:rsidR="00963CA0" w:rsidRDefault="00963CA0" w:rsidP="00963CA0">
      <w:pPr>
        <w:pStyle w:val="Paragraphedeliste"/>
        <w:numPr>
          <w:ilvl w:val="0"/>
          <w:numId w:val="17"/>
        </w:numPr>
      </w:pPr>
      <w:r>
        <w:t>relais pour réduire la durée d’hospitalisation classique à la demande des professionnels</w:t>
      </w:r>
    </w:p>
    <w:p w:rsidR="00963CA0" w:rsidRDefault="00963CA0" w:rsidP="00963CA0">
      <w:pPr>
        <w:pStyle w:val="Paragraphedeliste"/>
        <w:numPr>
          <w:ilvl w:val="0"/>
          <w:numId w:val="17"/>
        </w:numPr>
      </w:pPr>
      <w:r>
        <w:t>relais pour réduire la durée d’hospitalisation classique à la demande du patient ou des aidants</w:t>
      </w:r>
    </w:p>
    <w:p w:rsidR="00963CA0" w:rsidRDefault="00963CA0" w:rsidP="00963CA0">
      <w:pPr>
        <w:pStyle w:val="Paragraphedeliste"/>
        <w:numPr>
          <w:ilvl w:val="0"/>
          <w:numId w:val="17"/>
        </w:numPr>
      </w:pPr>
      <w:r>
        <w:t>contrôle à distance des adaptations thérapeutiques</w:t>
      </w:r>
    </w:p>
    <w:p w:rsidR="00963CA0" w:rsidRDefault="00963CA0" w:rsidP="00963CA0">
      <w:pPr>
        <w:pStyle w:val="Paragraphedeliste"/>
        <w:numPr>
          <w:ilvl w:val="0"/>
          <w:numId w:val="17"/>
        </w:numPr>
      </w:pPr>
      <w:r>
        <w:t>contrôle à distance du projet médico-psycho-social</w:t>
      </w:r>
    </w:p>
    <w:p w:rsidR="00963CA0" w:rsidRPr="00963CA0" w:rsidRDefault="00963CA0" w:rsidP="00963CA0">
      <w:pPr>
        <w:rPr>
          <w:sz w:val="24"/>
          <w:szCs w:val="24"/>
        </w:rPr>
      </w:pPr>
    </w:p>
    <w:p w:rsidR="00963CA0" w:rsidRDefault="00963CA0" w:rsidP="00963CA0">
      <w:pPr>
        <w:kinsoku w:val="0"/>
        <w:overflowPunct w:val="0"/>
        <w:spacing w:line="216" w:lineRule="auto"/>
        <w:jc w:val="both"/>
        <w:textAlignment w:val="baseline"/>
        <w:rPr>
          <w:rFonts w:ascii="Tahoma" w:hAnsi="Tahoma" w:cs="Tahoma"/>
          <w:b/>
          <w:color w:val="000000" w:themeColor="text1"/>
          <w:sz w:val="24"/>
          <w:szCs w:val="24"/>
        </w:rPr>
      </w:pPr>
    </w:p>
    <w:p w:rsidR="00C40F6A" w:rsidRDefault="00C40F6A" w:rsidP="00B85832">
      <w:pPr>
        <w:kinsoku w:val="0"/>
        <w:overflowPunct w:val="0"/>
        <w:spacing w:line="216" w:lineRule="auto"/>
        <w:jc w:val="both"/>
        <w:textAlignment w:val="baseline"/>
        <w:rPr>
          <w:rFonts w:ascii="Tahoma" w:hAnsi="Tahoma" w:cs="Tahoma"/>
          <w:b/>
          <w:color w:val="000000" w:themeColor="text1"/>
          <w:sz w:val="24"/>
          <w:szCs w:val="24"/>
        </w:rPr>
      </w:pPr>
    </w:p>
    <w:p w:rsidR="00C40F6A" w:rsidRDefault="00C40F6A" w:rsidP="00B85832">
      <w:pPr>
        <w:kinsoku w:val="0"/>
        <w:overflowPunct w:val="0"/>
        <w:spacing w:line="216" w:lineRule="auto"/>
        <w:jc w:val="both"/>
        <w:textAlignment w:val="baseline"/>
        <w:rPr>
          <w:rFonts w:ascii="Tahoma" w:hAnsi="Tahoma" w:cs="Tahoma"/>
          <w:b/>
          <w:color w:val="000000" w:themeColor="text1"/>
          <w:sz w:val="24"/>
          <w:szCs w:val="24"/>
        </w:rPr>
      </w:pPr>
    </w:p>
    <w:p w:rsidR="005242D1" w:rsidRPr="00A94693" w:rsidRDefault="005242D1" w:rsidP="00A94693">
      <w:pPr>
        <w:spacing w:after="0" w:line="240" w:lineRule="auto"/>
        <w:rPr>
          <w:sz w:val="24"/>
          <w:szCs w:val="24"/>
        </w:rPr>
      </w:pPr>
    </w:p>
    <w:sectPr w:rsidR="005242D1" w:rsidRPr="00A94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73B9"/>
    <w:multiLevelType w:val="hybridMultilevel"/>
    <w:tmpl w:val="B1C099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0E67373"/>
    <w:multiLevelType w:val="hybridMultilevel"/>
    <w:tmpl w:val="949A4736"/>
    <w:lvl w:ilvl="0" w:tplc="4852DC60">
      <w:start w:val="1"/>
      <w:numFmt w:val="bullet"/>
      <w:lvlText w:val="•"/>
      <w:lvlJc w:val="left"/>
      <w:pPr>
        <w:tabs>
          <w:tab w:val="num" w:pos="720"/>
        </w:tabs>
        <w:ind w:left="720" w:hanging="360"/>
      </w:pPr>
      <w:rPr>
        <w:rFonts w:ascii="Arial" w:hAnsi="Arial" w:hint="default"/>
      </w:rPr>
    </w:lvl>
    <w:lvl w:ilvl="1" w:tplc="106C47B4" w:tentative="1">
      <w:start w:val="1"/>
      <w:numFmt w:val="bullet"/>
      <w:lvlText w:val="•"/>
      <w:lvlJc w:val="left"/>
      <w:pPr>
        <w:tabs>
          <w:tab w:val="num" w:pos="1440"/>
        </w:tabs>
        <w:ind w:left="1440" w:hanging="360"/>
      </w:pPr>
      <w:rPr>
        <w:rFonts w:ascii="Arial" w:hAnsi="Arial" w:hint="default"/>
      </w:rPr>
    </w:lvl>
    <w:lvl w:ilvl="2" w:tplc="23861E8A" w:tentative="1">
      <w:start w:val="1"/>
      <w:numFmt w:val="bullet"/>
      <w:lvlText w:val="•"/>
      <w:lvlJc w:val="left"/>
      <w:pPr>
        <w:tabs>
          <w:tab w:val="num" w:pos="2160"/>
        </w:tabs>
        <w:ind w:left="2160" w:hanging="360"/>
      </w:pPr>
      <w:rPr>
        <w:rFonts w:ascii="Arial" w:hAnsi="Arial" w:hint="default"/>
      </w:rPr>
    </w:lvl>
    <w:lvl w:ilvl="3" w:tplc="D6C6FB78" w:tentative="1">
      <w:start w:val="1"/>
      <w:numFmt w:val="bullet"/>
      <w:lvlText w:val="•"/>
      <w:lvlJc w:val="left"/>
      <w:pPr>
        <w:tabs>
          <w:tab w:val="num" w:pos="2880"/>
        </w:tabs>
        <w:ind w:left="2880" w:hanging="360"/>
      </w:pPr>
      <w:rPr>
        <w:rFonts w:ascii="Arial" w:hAnsi="Arial" w:hint="default"/>
      </w:rPr>
    </w:lvl>
    <w:lvl w:ilvl="4" w:tplc="BD644CDE" w:tentative="1">
      <w:start w:val="1"/>
      <w:numFmt w:val="bullet"/>
      <w:lvlText w:val="•"/>
      <w:lvlJc w:val="left"/>
      <w:pPr>
        <w:tabs>
          <w:tab w:val="num" w:pos="3600"/>
        </w:tabs>
        <w:ind w:left="3600" w:hanging="360"/>
      </w:pPr>
      <w:rPr>
        <w:rFonts w:ascii="Arial" w:hAnsi="Arial" w:hint="default"/>
      </w:rPr>
    </w:lvl>
    <w:lvl w:ilvl="5" w:tplc="46D608A0" w:tentative="1">
      <w:start w:val="1"/>
      <w:numFmt w:val="bullet"/>
      <w:lvlText w:val="•"/>
      <w:lvlJc w:val="left"/>
      <w:pPr>
        <w:tabs>
          <w:tab w:val="num" w:pos="4320"/>
        </w:tabs>
        <w:ind w:left="4320" w:hanging="360"/>
      </w:pPr>
      <w:rPr>
        <w:rFonts w:ascii="Arial" w:hAnsi="Arial" w:hint="default"/>
      </w:rPr>
    </w:lvl>
    <w:lvl w:ilvl="6" w:tplc="5B4E5212" w:tentative="1">
      <w:start w:val="1"/>
      <w:numFmt w:val="bullet"/>
      <w:lvlText w:val="•"/>
      <w:lvlJc w:val="left"/>
      <w:pPr>
        <w:tabs>
          <w:tab w:val="num" w:pos="5040"/>
        </w:tabs>
        <w:ind w:left="5040" w:hanging="360"/>
      </w:pPr>
      <w:rPr>
        <w:rFonts w:ascii="Arial" w:hAnsi="Arial" w:hint="default"/>
      </w:rPr>
    </w:lvl>
    <w:lvl w:ilvl="7" w:tplc="D9A05A54" w:tentative="1">
      <w:start w:val="1"/>
      <w:numFmt w:val="bullet"/>
      <w:lvlText w:val="•"/>
      <w:lvlJc w:val="left"/>
      <w:pPr>
        <w:tabs>
          <w:tab w:val="num" w:pos="5760"/>
        </w:tabs>
        <w:ind w:left="5760" w:hanging="360"/>
      </w:pPr>
      <w:rPr>
        <w:rFonts w:ascii="Arial" w:hAnsi="Arial" w:hint="default"/>
      </w:rPr>
    </w:lvl>
    <w:lvl w:ilvl="8" w:tplc="D38426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830F67"/>
    <w:multiLevelType w:val="hybridMultilevel"/>
    <w:tmpl w:val="256639E0"/>
    <w:lvl w:ilvl="0" w:tplc="040C0001">
      <w:start w:val="1"/>
      <w:numFmt w:val="bullet"/>
      <w:lvlText w:val=""/>
      <w:lvlJc w:val="left"/>
      <w:pPr>
        <w:ind w:left="720" w:hanging="360"/>
      </w:pPr>
      <w:rPr>
        <w:rFonts w:ascii="Symbol" w:hAnsi="Symbol" w:hint="default"/>
      </w:rPr>
    </w:lvl>
    <w:lvl w:ilvl="1" w:tplc="9186579C">
      <w:start w:val="1"/>
      <w:numFmt w:val="bullet"/>
      <w:lvlText w:val="–"/>
      <w:lvlJc w:val="left"/>
      <w:pPr>
        <w:ind w:left="1440" w:hanging="360"/>
      </w:pPr>
      <w:rPr>
        <w:rFonts w:ascii="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47485E"/>
    <w:multiLevelType w:val="hybridMultilevel"/>
    <w:tmpl w:val="0CC0A2A6"/>
    <w:lvl w:ilvl="0" w:tplc="AB4622DA">
      <w:start w:val="1"/>
      <w:numFmt w:val="bullet"/>
      <w:lvlText w:val="–"/>
      <w:lvlJc w:val="left"/>
      <w:pPr>
        <w:tabs>
          <w:tab w:val="num" w:pos="720"/>
        </w:tabs>
        <w:ind w:left="720" w:hanging="360"/>
      </w:pPr>
      <w:rPr>
        <w:rFonts w:ascii="Times New Roman" w:hAnsi="Times New Roman" w:hint="default"/>
      </w:rPr>
    </w:lvl>
    <w:lvl w:ilvl="1" w:tplc="545EEA68">
      <w:start w:val="1"/>
      <w:numFmt w:val="bullet"/>
      <w:lvlText w:val="–"/>
      <w:lvlJc w:val="left"/>
      <w:pPr>
        <w:tabs>
          <w:tab w:val="num" w:pos="1440"/>
        </w:tabs>
        <w:ind w:left="1440" w:hanging="360"/>
      </w:pPr>
      <w:rPr>
        <w:rFonts w:ascii="Times New Roman" w:hAnsi="Times New Roman" w:hint="default"/>
      </w:rPr>
    </w:lvl>
    <w:lvl w:ilvl="2" w:tplc="040C0003">
      <w:start w:val="1"/>
      <w:numFmt w:val="bullet"/>
      <w:lvlText w:val="o"/>
      <w:lvlJc w:val="left"/>
      <w:pPr>
        <w:ind w:left="2160" w:hanging="360"/>
      </w:pPr>
      <w:rPr>
        <w:rFonts w:ascii="Courier New" w:hAnsi="Courier New" w:cs="Courier New" w:hint="default"/>
      </w:rPr>
    </w:lvl>
    <w:lvl w:ilvl="3" w:tplc="E2463D7C" w:tentative="1">
      <w:start w:val="1"/>
      <w:numFmt w:val="bullet"/>
      <w:lvlText w:val="–"/>
      <w:lvlJc w:val="left"/>
      <w:pPr>
        <w:tabs>
          <w:tab w:val="num" w:pos="2880"/>
        </w:tabs>
        <w:ind w:left="2880" w:hanging="360"/>
      </w:pPr>
      <w:rPr>
        <w:rFonts w:ascii="Times New Roman" w:hAnsi="Times New Roman" w:hint="default"/>
      </w:rPr>
    </w:lvl>
    <w:lvl w:ilvl="4" w:tplc="1DF46F2E" w:tentative="1">
      <w:start w:val="1"/>
      <w:numFmt w:val="bullet"/>
      <w:lvlText w:val="–"/>
      <w:lvlJc w:val="left"/>
      <w:pPr>
        <w:tabs>
          <w:tab w:val="num" w:pos="3600"/>
        </w:tabs>
        <w:ind w:left="3600" w:hanging="360"/>
      </w:pPr>
      <w:rPr>
        <w:rFonts w:ascii="Times New Roman" w:hAnsi="Times New Roman" w:hint="default"/>
      </w:rPr>
    </w:lvl>
    <w:lvl w:ilvl="5" w:tplc="AF6080F6" w:tentative="1">
      <w:start w:val="1"/>
      <w:numFmt w:val="bullet"/>
      <w:lvlText w:val="–"/>
      <w:lvlJc w:val="left"/>
      <w:pPr>
        <w:tabs>
          <w:tab w:val="num" w:pos="4320"/>
        </w:tabs>
        <w:ind w:left="4320" w:hanging="360"/>
      </w:pPr>
      <w:rPr>
        <w:rFonts w:ascii="Times New Roman" w:hAnsi="Times New Roman" w:hint="default"/>
      </w:rPr>
    </w:lvl>
    <w:lvl w:ilvl="6" w:tplc="C534F144" w:tentative="1">
      <w:start w:val="1"/>
      <w:numFmt w:val="bullet"/>
      <w:lvlText w:val="–"/>
      <w:lvlJc w:val="left"/>
      <w:pPr>
        <w:tabs>
          <w:tab w:val="num" w:pos="5040"/>
        </w:tabs>
        <w:ind w:left="5040" w:hanging="360"/>
      </w:pPr>
      <w:rPr>
        <w:rFonts w:ascii="Times New Roman" w:hAnsi="Times New Roman" w:hint="default"/>
      </w:rPr>
    </w:lvl>
    <w:lvl w:ilvl="7" w:tplc="4314E7C6" w:tentative="1">
      <w:start w:val="1"/>
      <w:numFmt w:val="bullet"/>
      <w:lvlText w:val="–"/>
      <w:lvlJc w:val="left"/>
      <w:pPr>
        <w:tabs>
          <w:tab w:val="num" w:pos="5760"/>
        </w:tabs>
        <w:ind w:left="5760" w:hanging="360"/>
      </w:pPr>
      <w:rPr>
        <w:rFonts w:ascii="Times New Roman" w:hAnsi="Times New Roman" w:hint="default"/>
      </w:rPr>
    </w:lvl>
    <w:lvl w:ilvl="8" w:tplc="5D70FE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B177AE"/>
    <w:multiLevelType w:val="hybridMultilevel"/>
    <w:tmpl w:val="1F5A3D22"/>
    <w:lvl w:ilvl="0" w:tplc="8542BB6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F5310F"/>
    <w:multiLevelType w:val="hybridMultilevel"/>
    <w:tmpl w:val="97761D60"/>
    <w:lvl w:ilvl="0" w:tplc="37761044">
      <w:start w:val="1"/>
      <w:numFmt w:val="bullet"/>
      <w:lvlText w:val="•"/>
      <w:lvlJc w:val="left"/>
      <w:pPr>
        <w:tabs>
          <w:tab w:val="num" w:pos="720"/>
        </w:tabs>
        <w:ind w:left="720" w:hanging="360"/>
      </w:pPr>
      <w:rPr>
        <w:rFonts w:ascii="Arial" w:hAnsi="Arial" w:hint="default"/>
      </w:rPr>
    </w:lvl>
    <w:lvl w:ilvl="1" w:tplc="4368476C">
      <w:start w:val="3007"/>
      <w:numFmt w:val="bullet"/>
      <w:lvlText w:val="•"/>
      <w:lvlJc w:val="left"/>
      <w:pPr>
        <w:tabs>
          <w:tab w:val="num" w:pos="1440"/>
        </w:tabs>
        <w:ind w:left="1440" w:hanging="360"/>
      </w:pPr>
      <w:rPr>
        <w:rFonts w:ascii="Arial" w:hAnsi="Arial" w:hint="default"/>
      </w:rPr>
    </w:lvl>
    <w:lvl w:ilvl="2" w:tplc="6114C1DC">
      <w:start w:val="1"/>
      <w:numFmt w:val="bullet"/>
      <w:lvlText w:val="•"/>
      <w:lvlJc w:val="left"/>
      <w:pPr>
        <w:tabs>
          <w:tab w:val="num" w:pos="2160"/>
        </w:tabs>
        <w:ind w:left="2160" w:hanging="360"/>
      </w:pPr>
      <w:rPr>
        <w:rFonts w:ascii="Arial" w:hAnsi="Arial" w:hint="default"/>
      </w:rPr>
    </w:lvl>
    <w:lvl w:ilvl="3" w:tplc="950A0C16">
      <w:start w:val="1"/>
      <w:numFmt w:val="bullet"/>
      <w:lvlText w:val="•"/>
      <w:lvlJc w:val="left"/>
      <w:pPr>
        <w:tabs>
          <w:tab w:val="num" w:pos="2880"/>
        </w:tabs>
        <w:ind w:left="2880" w:hanging="360"/>
      </w:pPr>
      <w:rPr>
        <w:rFonts w:ascii="Arial" w:hAnsi="Arial" w:hint="default"/>
      </w:rPr>
    </w:lvl>
    <w:lvl w:ilvl="4" w:tplc="146861E4" w:tentative="1">
      <w:start w:val="1"/>
      <w:numFmt w:val="bullet"/>
      <w:lvlText w:val="•"/>
      <w:lvlJc w:val="left"/>
      <w:pPr>
        <w:tabs>
          <w:tab w:val="num" w:pos="3600"/>
        </w:tabs>
        <w:ind w:left="3600" w:hanging="360"/>
      </w:pPr>
      <w:rPr>
        <w:rFonts w:ascii="Arial" w:hAnsi="Arial" w:hint="default"/>
      </w:rPr>
    </w:lvl>
    <w:lvl w:ilvl="5" w:tplc="D944C272" w:tentative="1">
      <w:start w:val="1"/>
      <w:numFmt w:val="bullet"/>
      <w:lvlText w:val="•"/>
      <w:lvlJc w:val="left"/>
      <w:pPr>
        <w:tabs>
          <w:tab w:val="num" w:pos="4320"/>
        </w:tabs>
        <w:ind w:left="4320" w:hanging="360"/>
      </w:pPr>
      <w:rPr>
        <w:rFonts w:ascii="Arial" w:hAnsi="Arial" w:hint="default"/>
      </w:rPr>
    </w:lvl>
    <w:lvl w:ilvl="6" w:tplc="3A789E22" w:tentative="1">
      <w:start w:val="1"/>
      <w:numFmt w:val="bullet"/>
      <w:lvlText w:val="•"/>
      <w:lvlJc w:val="left"/>
      <w:pPr>
        <w:tabs>
          <w:tab w:val="num" w:pos="5040"/>
        </w:tabs>
        <w:ind w:left="5040" w:hanging="360"/>
      </w:pPr>
      <w:rPr>
        <w:rFonts w:ascii="Arial" w:hAnsi="Arial" w:hint="default"/>
      </w:rPr>
    </w:lvl>
    <w:lvl w:ilvl="7" w:tplc="FBAEC614" w:tentative="1">
      <w:start w:val="1"/>
      <w:numFmt w:val="bullet"/>
      <w:lvlText w:val="•"/>
      <w:lvlJc w:val="left"/>
      <w:pPr>
        <w:tabs>
          <w:tab w:val="num" w:pos="5760"/>
        </w:tabs>
        <w:ind w:left="5760" w:hanging="360"/>
      </w:pPr>
      <w:rPr>
        <w:rFonts w:ascii="Arial" w:hAnsi="Arial" w:hint="default"/>
      </w:rPr>
    </w:lvl>
    <w:lvl w:ilvl="8" w:tplc="808271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E1243E"/>
    <w:multiLevelType w:val="hybridMultilevel"/>
    <w:tmpl w:val="0C5A4F44"/>
    <w:lvl w:ilvl="0" w:tplc="9186579C">
      <w:start w:val="1"/>
      <w:numFmt w:val="bullet"/>
      <w:lvlText w:val="–"/>
      <w:lvlJc w:val="left"/>
      <w:pPr>
        <w:ind w:left="1068" w:hanging="360"/>
      </w:pPr>
      <w:rPr>
        <w:rFonts w:ascii="Times New Roman" w:hAnsi="Times New Roman" w:hint="default"/>
      </w:rPr>
    </w:lvl>
    <w:lvl w:ilvl="1" w:tplc="9186579C">
      <w:start w:val="1"/>
      <w:numFmt w:val="bullet"/>
      <w:lvlText w:val="–"/>
      <w:lvlJc w:val="left"/>
      <w:pPr>
        <w:ind w:left="1788" w:hanging="360"/>
      </w:pPr>
      <w:rPr>
        <w:rFonts w:ascii="Times New Roman" w:hAnsi="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2EA6DA8"/>
    <w:multiLevelType w:val="hybridMultilevel"/>
    <w:tmpl w:val="0C3A5D46"/>
    <w:lvl w:ilvl="0" w:tplc="8542BB6E">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6D099E"/>
    <w:multiLevelType w:val="hybridMultilevel"/>
    <w:tmpl w:val="28A25612"/>
    <w:lvl w:ilvl="0" w:tplc="4282F63C">
      <w:start w:val="1"/>
      <w:numFmt w:val="bullet"/>
      <w:lvlText w:val="•"/>
      <w:lvlJc w:val="left"/>
      <w:pPr>
        <w:tabs>
          <w:tab w:val="num" w:pos="720"/>
        </w:tabs>
        <w:ind w:left="720" w:hanging="360"/>
      </w:pPr>
      <w:rPr>
        <w:rFonts w:ascii="Arial" w:hAnsi="Arial" w:hint="default"/>
      </w:rPr>
    </w:lvl>
    <w:lvl w:ilvl="1" w:tplc="25C41524">
      <w:start w:val="1"/>
      <w:numFmt w:val="bullet"/>
      <w:lvlText w:val="•"/>
      <w:lvlJc w:val="left"/>
      <w:pPr>
        <w:tabs>
          <w:tab w:val="num" w:pos="1440"/>
        </w:tabs>
        <w:ind w:left="1440" w:hanging="360"/>
      </w:pPr>
      <w:rPr>
        <w:rFonts w:ascii="Arial" w:hAnsi="Arial" w:hint="default"/>
      </w:rPr>
    </w:lvl>
    <w:lvl w:ilvl="2" w:tplc="750010D2" w:tentative="1">
      <w:start w:val="1"/>
      <w:numFmt w:val="bullet"/>
      <w:lvlText w:val="•"/>
      <w:lvlJc w:val="left"/>
      <w:pPr>
        <w:tabs>
          <w:tab w:val="num" w:pos="2160"/>
        </w:tabs>
        <w:ind w:left="2160" w:hanging="360"/>
      </w:pPr>
      <w:rPr>
        <w:rFonts w:ascii="Arial" w:hAnsi="Arial" w:hint="default"/>
      </w:rPr>
    </w:lvl>
    <w:lvl w:ilvl="3" w:tplc="A9026092" w:tentative="1">
      <w:start w:val="1"/>
      <w:numFmt w:val="bullet"/>
      <w:lvlText w:val="•"/>
      <w:lvlJc w:val="left"/>
      <w:pPr>
        <w:tabs>
          <w:tab w:val="num" w:pos="2880"/>
        </w:tabs>
        <w:ind w:left="2880" w:hanging="360"/>
      </w:pPr>
      <w:rPr>
        <w:rFonts w:ascii="Arial" w:hAnsi="Arial" w:hint="default"/>
      </w:rPr>
    </w:lvl>
    <w:lvl w:ilvl="4" w:tplc="1AFC95C0" w:tentative="1">
      <w:start w:val="1"/>
      <w:numFmt w:val="bullet"/>
      <w:lvlText w:val="•"/>
      <w:lvlJc w:val="left"/>
      <w:pPr>
        <w:tabs>
          <w:tab w:val="num" w:pos="3600"/>
        </w:tabs>
        <w:ind w:left="3600" w:hanging="360"/>
      </w:pPr>
      <w:rPr>
        <w:rFonts w:ascii="Arial" w:hAnsi="Arial" w:hint="default"/>
      </w:rPr>
    </w:lvl>
    <w:lvl w:ilvl="5" w:tplc="8A1AB1E0" w:tentative="1">
      <w:start w:val="1"/>
      <w:numFmt w:val="bullet"/>
      <w:lvlText w:val="•"/>
      <w:lvlJc w:val="left"/>
      <w:pPr>
        <w:tabs>
          <w:tab w:val="num" w:pos="4320"/>
        </w:tabs>
        <w:ind w:left="4320" w:hanging="360"/>
      </w:pPr>
      <w:rPr>
        <w:rFonts w:ascii="Arial" w:hAnsi="Arial" w:hint="default"/>
      </w:rPr>
    </w:lvl>
    <w:lvl w:ilvl="6" w:tplc="65365CCC" w:tentative="1">
      <w:start w:val="1"/>
      <w:numFmt w:val="bullet"/>
      <w:lvlText w:val="•"/>
      <w:lvlJc w:val="left"/>
      <w:pPr>
        <w:tabs>
          <w:tab w:val="num" w:pos="5040"/>
        </w:tabs>
        <w:ind w:left="5040" w:hanging="360"/>
      </w:pPr>
      <w:rPr>
        <w:rFonts w:ascii="Arial" w:hAnsi="Arial" w:hint="default"/>
      </w:rPr>
    </w:lvl>
    <w:lvl w:ilvl="7" w:tplc="8F2E77BE" w:tentative="1">
      <w:start w:val="1"/>
      <w:numFmt w:val="bullet"/>
      <w:lvlText w:val="•"/>
      <w:lvlJc w:val="left"/>
      <w:pPr>
        <w:tabs>
          <w:tab w:val="num" w:pos="5760"/>
        </w:tabs>
        <w:ind w:left="5760" w:hanging="360"/>
      </w:pPr>
      <w:rPr>
        <w:rFonts w:ascii="Arial" w:hAnsi="Arial" w:hint="default"/>
      </w:rPr>
    </w:lvl>
    <w:lvl w:ilvl="8" w:tplc="19566A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0B52B4"/>
    <w:multiLevelType w:val="hybridMultilevel"/>
    <w:tmpl w:val="F036F536"/>
    <w:lvl w:ilvl="0" w:tplc="AF6A258C">
      <w:start w:val="1"/>
      <w:numFmt w:val="decimal"/>
      <w:lvlText w:val="%1."/>
      <w:lvlJc w:val="left"/>
      <w:pPr>
        <w:tabs>
          <w:tab w:val="num" w:pos="720"/>
        </w:tabs>
        <w:ind w:left="720" w:hanging="360"/>
      </w:pPr>
    </w:lvl>
    <w:lvl w:ilvl="1" w:tplc="ECD4448E">
      <w:start w:val="1"/>
      <w:numFmt w:val="decimal"/>
      <w:lvlText w:val="%2."/>
      <w:lvlJc w:val="left"/>
      <w:pPr>
        <w:tabs>
          <w:tab w:val="num" w:pos="928"/>
        </w:tabs>
        <w:ind w:left="928" w:hanging="360"/>
      </w:pPr>
    </w:lvl>
    <w:lvl w:ilvl="2" w:tplc="85884CD6" w:tentative="1">
      <w:start w:val="1"/>
      <w:numFmt w:val="decimal"/>
      <w:lvlText w:val="%3."/>
      <w:lvlJc w:val="left"/>
      <w:pPr>
        <w:tabs>
          <w:tab w:val="num" w:pos="2160"/>
        </w:tabs>
        <w:ind w:left="2160" w:hanging="360"/>
      </w:pPr>
    </w:lvl>
    <w:lvl w:ilvl="3" w:tplc="0838B732" w:tentative="1">
      <w:start w:val="1"/>
      <w:numFmt w:val="decimal"/>
      <w:lvlText w:val="%4."/>
      <w:lvlJc w:val="left"/>
      <w:pPr>
        <w:tabs>
          <w:tab w:val="num" w:pos="2880"/>
        </w:tabs>
        <w:ind w:left="2880" w:hanging="360"/>
      </w:pPr>
    </w:lvl>
    <w:lvl w:ilvl="4" w:tplc="9DE26FFA" w:tentative="1">
      <w:start w:val="1"/>
      <w:numFmt w:val="decimal"/>
      <w:lvlText w:val="%5."/>
      <w:lvlJc w:val="left"/>
      <w:pPr>
        <w:tabs>
          <w:tab w:val="num" w:pos="3600"/>
        </w:tabs>
        <w:ind w:left="3600" w:hanging="360"/>
      </w:pPr>
    </w:lvl>
    <w:lvl w:ilvl="5" w:tplc="6A06E5AC" w:tentative="1">
      <w:start w:val="1"/>
      <w:numFmt w:val="decimal"/>
      <w:lvlText w:val="%6."/>
      <w:lvlJc w:val="left"/>
      <w:pPr>
        <w:tabs>
          <w:tab w:val="num" w:pos="4320"/>
        </w:tabs>
        <w:ind w:left="4320" w:hanging="360"/>
      </w:pPr>
    </w:lvl>
    <w:lvl w:ilvl="6" w:tplc="7B68CEA6" w:tentative="1">
      <w:start w:val="1"/>
      <w:numFmt w:val="decimal"/>
      <w:lvlText w:val="%7."/>
      <w:lvlJc w:val="left"/>
      <w:pPr>
        <w:tabs>
          <w:tab w:val="num" w:pos="5040"/>
        </w:tabs>
        <w:ind w:left="5040" w:hanging="360"/>
      </w:pPr>
    </w:lvl>
    <w:lvl w:ilvl="7" w:tplc="665660BC" w:tentative="1">
      <w:start w:val="1"/>
      <w:numFmt w:val="decimal"/>
      <w:lvlText w:val="%8."/>
      <w:lvlJc w:val="left"/>
      <w:pPr>
        <w:tabs>
          <w:tab w:val="num" w:pos="5760"/>
        </w:tabs>
        <w:ind w:left="5760" w:hanging="360"/>
      </w:pPr>
    </w:lvl>
    <w:lvl w:ilvl="8" w:tplc="A9081278" w:tentative="1">
      <w:start w:val="1"/>
      <w:numFmt w:val="decimal"/>
      <w:lvlText w:val="%9."/>
      <w:lvlJc w:val="left"/>
      <w:pPr>
        <w:tabs>
          <w:tab w:val="num" w:pos="6480"/>
        </w:tabs>
        <w:ind w:left="6480" w:hanging="360"/>
      </w:pPr>
    </w:lvl>
  </w:abstractNum>
  <w:abstractNum w:abstractNumId="10" w15:restartNumberingAfterBreak="0">
    <w:nsid w:val="515B4DE8"/>
    <w:multiLevelType w:val="hybridMultilevel"/>
    <w:tmpl w:val="1DDC02FC"/>
    <w:lvl w:ilvl="0" w:tplc="CA16313E">
      <w:start w:val="1"/>
      <w:numFmt w:val="bullet"/>
      <w:lvlText w:val="•"/>
      <w:lvlJc w:val="left"/>
      <w:pPr>
        <w:tabs>
          <w:tab w:val="num" w:pos="720"/>
        </w:tabs>
        <w:ind w:left="720" w:hanging="360"/>
      </w:pPr>
      <w:rPr>
        <w:rFonts w:ascii="Arial" w:hAnsi="Arial" w:hint="default"/>
      </w:rPr>
    </w:lvl>
    <w:lvl w:ilvl="1" w:tplc="5C7EB364" w:tentative="1">
      <w:start w:val="1"/>
      <w:numFmt w:val="bullet"/>
      <w:lvlText w:val="•"/>
      <w:lvlJc w:val="left"/>
      <w:pPr>
        <w:tabs>
          <w:tab w:val="num" w:pos="1440"/>
        </w:tabs>
        <w:ind w:left="1440" w:hanging="360"/>
      </w:pPr>
      <w:rPr>
        <w:rFonts w:ascii="Arial" w:hAnsi="Arial" w:hint="default"/>
      </w:rPr>
    </w:lvl>
    <w:lvl w:ilvl="2" w:tplc="8436926C" w:tentative="1">
      <w:start w:val="1"/>
      <w:numFmt w:val="bullet"/>
      <w:lvlText w:val="•"/>
      <w:lvlJc w:val="left"/>
      <w:pPr>
        <w:tabs>
          <w:tab w:val="num" w:pos="2160"/>
        </w:tabs>
        <w:ind w:left="2160" w:hanging="360"/>
      </w:pPr>
      <w:rPr>
        <w:rFonts w:ascii="Arial" w:hAnsi="Arial" w:hint="default"/>
      </w:rPr>
    </w:lvl>
    <w:lvl w:ilvl="3" w:tplc="D49CF524" w:tentative="1">
      <w:start w:val="1"/>
      <w:numFmt w:val="bullet"/>
      <w:lvlText w:val="•"/>
      <w:lvlJc w:val="left"/>
      <w:pPr>
        <w:tabs>
          <w:tab w:val="num" w:pos="2880"/>
        </w:tabs>
        <w:ind w:left="2880" w:hanging="360"/>
      </w:pPr>
      <w:rPr>
        <w:rFonts w:ascii="Arial" w:hAnsi="Arial" w:hint="default"/>
      </w:rPr>
    </w:lvl>
    <w:lvl w:ilvl="4" w:tplc="E918E0BC" w:tentative="1">
      <w:start w:val="1"/>
      <w:numFmt w:val="bullet"/>
      <w:lvlText w:val="•"/>
      <w:lvlJc w:val="left"/>
      <w:pPr>
        <w:tabs>
          <w:tab w:val="num" w:pos="3600"/>
        </w:tabs>
        <w:ind w:left="3600" w:hanging="360"/>
      </w:pPr>
      <w:rPr>
        <w:rFonts w:ascii="Arial" w:hAnsi="Arial" w:hint="default"/>
      </w:rPr>
    </w:lvl>
    <w:lvl w:ilvl="5" w:tplc="0E4840DE" w:tentative="1">
      <w:start w:val="1"/>
      <w:numFmt w:val="bullet"/>
      <w:lvlText w:val="•"/>
      <w:lvlJc w:val="left"/>
      <w:pPr>
        <w:tabs>
          <w:tab w:val="num" w:pos="4320"/>
        </w:tabs>
        <w:ind w:left="4320" w:hanging="360"/>
      </w:pPr>
      <w:rPr>
        <w:rFonts w:ascii="Arial" w:hAnsi="Arial" w:hint="default"/>
      </w:rPr>
    </w:lvl>
    <w:lvl w:ilvl="6" w:tplc="D2B03F9E" w:tentative="1">
      <w:start w:val="1"/>
      <w:numFmt w:val="bullet"/>
      <w:lvlText w:val="•"/>
      <w:lvlJc w:val="left"/>
      <w:pPr>
        <w:tabs>
          <w:tab w:val="num" w:pos="5040"/>
        </w:tabs>
        <w:ind w:left="5040" w:hanging="360"/>
      </w:pPr>
      <w:rPr>
        <w:rFonts w:ascii="Arial" w:hAnsi="Arial" w:hint="default"/>
      </w:rPr>
    </w:lvl>
    <w:lvl w:ilvl="7" w:tplc="E444B6D0" w:tentative="1">
      <w:start w:val="1"/>
      <w:numFmt w:val="bullet"/>
      <w:lvlText w:val="•"/>
      <w:lvlJc w:val="left"/>
      <w:pPr>
        <w:tabs>
          <w:tab w:val="num" w:pos="5760"/>
        </w:tabs>
        <w:ind w:left="5760" w:hanging="360"/>
      </w:pPr>
      <w:rPr>
        <w:rFonts w:ascii="Arial" w:hAnsi="Arial" w:hint="default"/>
      </w:rPr>
    </w:lvl>
    <w:lvl w:ilvl="8" w:tplc="C52A8B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DD5256"/>
    <w:multiLevelType w:val="hybridMultilevel"/>
    <w:tmpl w:val="CFDCB5DE"/>
    <w:lvl w:ilvl="0" w:tplc="9186579C">
      <w:start w:val="1"/>
      <w:numFmt w:val="bullet"/>
      <w:lvlText w:val="–"/>
      <w:lvlJc w:val="left"/>
      <w:pPr>
        <w:tabs>
          <w:tab w:val="num" w:pos="1068"/>
        </w:tabs>
        <w:ind w:left="1068" w:hanging="360"/>
      </w:pPr>
      <w:rPr>
        <w:rFonts w:ascii="Times New Roman" w:hAnsi="Times New Roman" w:hint="default"/>
      </w:rPr>
    </w:lvl>
    <w:lvl w:ilvl="1" w:tplc="6BA8856C">
      <w:start w:val="1"/>
      <w:numFmt w:val="bullet"/>
      <w:lvlText w:val="–"/>
      <w:lvlJc w:val="left"/>
      <w:pPr>
        <w:tabs>
          <w:tab w:val="num" w:pos="1788"/>
        </w:tabs>
        <w:ind w:left="1788" w:hanging="360"/>
      </w:pPr>
      <w:rPr>
        <w:rFonts w:ascii="Times New Roman" w:hAnsi="Times New Roman" w:hint="default"/>
      </w:rPr>
    </w:lvl>
    <w:lvl w:ilvl="2" w:tplc="FF32BEEA">
      <w:start w:val="2292"/>
      <w:numFmt w:val="bullet"/>
      <w:lvlText w:val="•"/>
      <w:lvlJc w:val="left"/>
      <w:pPr>
        <w:tabs>
          <w:tab w:val="num" w:pos="2508"/>
        </w:tabs>
        <w:ind w:left="2508" w:hanging="360"/>
      </w:pPr>
      <w:rPr>
        <w:rFonts w:ascii="Times New Roman" w:hAnsi="Times New Roman" w:hint="default"/>
      </w:rPr>
    </w:lvl>
    <w:lvl w:ilvl="3" w:tplc="A53EBC7E" w:tentative="1">
      <w:start w:val="1"/>
      <w:numFmt w:val="bullet"/>
      <w:lvlText w:val="–"/>
      <w:lvlJc w:val="left"/>
      <w:pPr>
        <w:tabs>
          <w:tab w:val="num" w:pos="3228"/>
        </w:tabs>
        <w:ind w:left="3228" w:hanging="360"/>
      </w:pPr>
      <w:rPr>
        <w:rFonts w:ascii="Times New Roman" w:hAnsi="Times New Roman" w:hint="default"/>
      </w:rPr>
    </w:lvl>
    <w:lvl w:ilvl="4" w:tplc="AEB4CC64" w:tentative="1">
      <w:start w:val="1"/>
      <w:numFmt w:val="bullet"/>
      <w:lvlText w:val="–"/>
      <w:lvlJc w:val="left"/>
      <w:pPr>
        <w:tabs>
          <w:tab w:val="num" w:pos="3948"/>
        </w:tabs>
        <w:ind w:left="3948" w:hanging="360"/>
      </w:pPr>
      <w:rPr>
        <w:rFonts w:ascii="Times New Roman" w:hAnsi="Times New Roman" w:hint="default"/>
      </w:rPr>
    </w:lvl>
    <w:lvl w:ilvl="5" w:tplc="BECE8476" w:tentative="1">
      <w:start w:val="1"/>
      <w:numFmt w:val="bullet"/>
      <w:lvlText w:val="–"/>
      <w:lvlJc w:val="left"/>
      <w:pPr>
        <w:tabs>
          <w:tab w:val="num" w:pos="4668"/>
        </w:tabs>
        <w:ind w:left="4668" w:hanging="360"/>
      </w:pPr>
      <w:rPr>
        <w:rFonts w:ascii="Times New Roman" w:hAnsi="Times New Roman" w:hint="default"/>
      </w:rPr>
    </w:lvl>
    <w:lvl w:ilvl="6" w:tplc="2766F364" w:tentative="1">
      <w:start w:val="1"/>
      <w:numFmt w:val="bullet"/>
      <w:lvlText w:val="–"/>
      <w:lvlJc w:val="left"/>
      <w:pPr>
        <w:tabs>
          <w:tab w:val="num" w:pos="5388"/>
        </w:tabs>
        <w:ind w:left="5388" w:hanging="360"/>
      </w:pPr>
      <w:rPr>
        <w:rFonts w:ascii="Times New Roman" w:hAnsi="Times New Roman" w:hint="default"/>
      </w:rPr>
    </w:lvl>
    <w:lvl w:ilvl="7" w:tplc="0EE6F528" w:tentative="1">
      <w:start w:val="1"/>
      <w:numFmt w:val="bullet"/>
      <w:lvlText w:val="–"/>
      <w:lvlJc w:val="left"/>
      <w:pPr>
        <w:tabs>
          <w:tab w:val="num" w:pos="6108"/>
        </w:tabs>
        <w:ind w:left="6108" w:hanging="360"/>
      </w:pPr>
      <w:rPr>
        <w:rFonts w:ascii="Times New Roman" w:hAnsi="Times New Roman" w:hint="default"/>
      </w:rPr>
    </w:lvl>
    <w:lvl w:ilvl="8" w:tplc="BC6E5824" w:tentative="1">
      <w:start w:val="1"/>
      <w:numFmt w:val="bullet"/>
      <w:lvlText w:val="–"/>
      <w:lvlJc w:val="left"/>
      <w:pPr>
        <w:tabs>
          <w:tab w:val="num" w:pos="6828"/>
        </w:tabs>
        <w:ind w:left="6828" w:hanging="360"/>
      </w:pPr>
      <w:rPr>
        <w:rFonts w:ascii="Times New Roman" w:hAnsi="Times New Roman" w:hint="default"/>
      </w:rPr>
    </w:lvl>
  </w:abstractNum>
  <w:abstractNum w:abstractNumId="12" w15:restartNumberingAfterBreak="0">
    <w:nsid w:val="5DCC1E59"/>
    <w:multiLevelType w:val="hybridMultilevel"/>
    <w:tmpl w:val="09569104"/>
    <w:lvl w:ilvl="0" w:tplc="DD26A4B0">
      <w:start w:val="1"/>
      <w:numFmt w:val="bullet"/>
      <w:lvlText w:val="•"/>
      <w:lvlJc w:val="left"/>
      <w:pPr>
        <w:tabs>
          <w:tab w:val="num" w:pos="720"/>
        </w:tabs>
        <w:ind w:left="720" w:hanging="360"/>
      </w:pPr>
      <w:rPr>
        <w:rFonts w:ascii="Times New Roman" w:hAnsi="Times New Roman" w:hint="default"/>
      </w:rPr>
    </w:lvl>
    <w:lvl w:ilvl="1" w:tplc="6794FD28" w:tentative="1">
      <w:start w:val="1"/>
      <w:numFmt w:val="bullet"/>
      <w:lvlText w:val="•"/>
      <w:lvlJc w:val="left"/>
      <w:pPr>
        <w:tabs>
          <w:tab w:val="num" w:pos="1440"/>
        </w:tabs>
        <w:ind w:left="1440" w:hanging="360"/>
      </w:pPr>
      <w:rPr>
        <w:rFonts w:ascii="Times New Roman" w:hAnsi="Times New Roman" w:hint="default"/>
      </w:rPr>
    </w:lvl>
    <w:lvl w:ilvl="2" w:tplc="89864C46" w:tentative="1">
      <w:start w:val="1"/>
      <w:numFmt w:val="bullet"/>
      <w:lvlText w:val="•"/>
      <w:lvlJc w:val="left"/>
      <w:pPr>
        <w:tabs>
          <w:tab w:val="num" w:pos="2160"/>
        </w:tabs>
        <w:ind w:left="2160" w:hanging="360"/>
      </w:pPr>
      <w:rPr>
        <w:rFonts w:ascii="Times New Roman" w:hAnsi="Times New Roman" w:hint="default"/>
      </w:rPr>
    </w:lvl>
    <w:lvl w:ilvl="3" w:tplc="766C9832" w:tentative="1">
      <w:start w:val="1"/>
      <w:numFmt w:val="bullet"/>
      <w:lvlText w:val="•"/>
      <w:lvlJc w:val="left"/>
      <w:pPr>
        <w:tabs>
          <w:tab w:val="num" w:pos="2880"/>
        </w:tabs>
        <w:ind w:left="2880" w:hanging="360"/>
      </w:pPr>
      <w:rPr>
        <w:rFonts w:ascii="Times New Roman" w:hAnsi="Times New Roman" w:hint="default"/>
      </w:rPr>
    </w:lvl>
    <w:lvl w:ilvl="4" w:tplc="3EACA8C8" w:tentative="1">
      <w:start w:val="1"/>
      <w:numFmt w:val="bullet"/>
      <w:lvlText w:val="•"/>
      <w:lvlJc w:val="left"/>
      <w:pPr>
        <w:tabs>
          <w:tab w:val="num" w:pos="3600"/>
        </w:tabs>
        <w:ind w:left="3600" w:hanging="360"/>
      </w:pPr>
      <w:rPr>
        <w:rFonts w:ascii="Times New Roman" w:hAnsi="Times New Roman" w:hint="default"/>
      </w:rPr>
    </w:lvl>
    <w:lvl w:ilvl="5" w:tplc="899C8A68" w:tentative="1">
      <w:start w:val="1"/>
      <w:numFmt w:val="bullet"/>
      <w:lvlText w:val="•"/>
      <w:lvlJc w:val="left"/>
      <w:pPr>
        <w:tabs>
          <w:tab w:val="num" w:pos="4320"/>
        </w:tabs>
        <w:ind w:left="4320" w:hanging="360"/>
      </w:pPr>
      <w:rPr>
        <w:rFonts w:ascii="Times New Roman" w:hAnsi="Times New Roman" w:hint="default"/>
      </w:rPr>
    </w:lvl>
    <w:lvl w:ilvl="6" w:tplc="4E6C0624" w:tentative="1">
      <w:start w:val="1"/>
      <w:numFmt w:val="bullet"/>
      <w:lvlText w:val="•"/>
      <w:lvlJc w:val="left"/>
      <w:pPr>
        <w:tabs>
          <w:tab w:val="num" w:pos="5040"/>
        </w:tabs>
        <w:ind w:left="5040" w:hanging="360"/>
      </w:pPr>
      <w:rPr>
        <w:rFonts w:ascii="Times New Roman" w:hAnsi="Times New Roman" w:hint="default"/>
      </w:rPr>
    </w:lvl>
    <w:lvl w:ilvl="7" w:tplc="EA3C9308" w:tentative="1">
      <w:start w:val="1"/>
      <w:numFmt w:val="bullet"/>
      <w:lvlText w:val="•"/>
      <w:lvlJc w:val="left"/>
      <w:pPr>
        <w:tabs>
          <w:tab w:val="num" w:pos="5760"/>
        </w:tabs>
        <w:ind w:left="5760" w:hanging="360"/>
      </w:pPr>
      <w:rPr>
        <w:rFonts w:ascii="Times New Roman" w:hAnsi="Times New Roman" w:hint="default"/>
      </w:rPr>
    </w:lvl>
    <w:lvl w:ilvl="8" w:tplc="2C923BD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3260483"/>
    <w:multiLevelType w:val="hybridMultilevel"/>
    <w:tmpl w:val="78CA781C"/>
    <w:lvl w:ilvl="0" w:tplc="5CA82C56">
      <w:start w:val="1"/>
      <w:numFmt w:val="bullet"/>
      <w:lvlText w:val="–"/>
      <w:lvlJc w:val="left"/>
      <w:pPr>
        <w:tabs>
          <w:tab w:val="num" w:pos="1068"/>
        </w:tabs>
        <w:ind w:left="1068" w:hanging="360"/>
      </w:pPr>
      <w:rPr>
        <w:rFonts w:ascii="Times New Roman" w:hAnsi="Times New Roman" w:hint="default"/>
      </w:rPr>
    </w:lvl>
    <w:lvl w:ilvl="1" w:tplc="4E9E5C0C">
      <w:start w:val="1"/>
      <w:numFmt w:val="bullet"/>
      <w:lvlText w:val="–"/>
      <w:lvlJc w:val="left"/>
      <w:pPr>
        <w:tabs>
          <w:tab w:val="num" w:pos="1788"/>
        </w:tabs>
        <w:ind w:left="1788" w:hanging="360"/>
      </w:pPr>
      <w:rPr>
        <w:rFonts w:ascii="Times New Roman" w:hAnsi="Times New Roman" w:hint="default"/>
      </w:rPr>
    </w:lvl>
    <w:lvl w:ilvl="2" w:tplc="902211D6" w:tentative="1">
      <w:start w:val="1"/>
      <w:numFmt w:val="bullet"/>
      <w:lvlText w:val="–"/>
      <w:lvlJc w:val="left"/>
      <w:pPr>
        <w:tabs>
          <w:tab w:val="num" w:pos="2508"/>
        </w:tabs>
        <w:ind w:left="2508" w:hanging="360"/>
      </w:pPr>
      <w:rPr>
        <w:rFonts w:ascii="Times New Roman" w:hAnsi="Times New Roman" w:hint="default"/>
      </w:rPr>
    </w:lvl>
    <w:lvl w:ilvl="3" w:tplc="A30EDA72" w:tentative="1">
      <w:start w:val="1"/>
      <w:numFmt w:val="bullet"/>
      <w:lvlText w:val="–"/>
      <w:lvlJc w:val="left"/>
      <w:pPr>
        <w:tabs>
          <w:tab w:val="num" w:pos="3228"/>
        </w:tabs>
        <w:ind w:left="3228" w:hanging="360"/>
      </w:pPr>
      <w:rPr>
        <w:rFonts w:ascii="Times New Roman" w:hAnsi="Times New Roman" w:hint="default"/>
      </w:rPr>
    </w:lvl>
    <w:lvl w:ilvl="4" w:tplc="09EA9366" w:tentative="1">
      <w:start w:val="1"/>
      <w:numFmt w:val="bullet"/>
      <w:lvlText w:val="–"/>
      <w:lvlJc w:val="left"/>
      <w:pPr>
        <w:tabs>
          <w:tab w:val="num" w:pos="3948"/>
        </w:tabs>
        <w:ind w:left="3948" w:hanging="360"/>
      </w:pPr>
      <w:rPr>
        <w:rFonts w:ascii="Times New Roman" w:hAnsi="Times New Roman" w:hint="default"/>
      </w:rPr>
    </w:lvl>
    <w:lvl w:ilvl="5" w:tplc="1CD2295E" w:tentative="1">
      <w:start w:val="1"/>
      <w:numFmt w:val="bullet"/>
      <w:lvlText w:val="–"/>
      <w:lvlJc w:val="left"/>
      <w:pPr>
        <w:tabs>
          <w:tab w:val="num" w:pos="4668"/>
        </w:tabs>
        <w:ind w:left="4668" w:hanging="360"/>
      </w:pPr>
      <w:rPr>
        <w:rFonts w:ascii="Times New Roman" w:hAnsi="Times New Roman" w:hint="default"/>
      </w:rPr>
    </w:lvl>
    <w:lvl w:ilvl="6" w:tplc="64CC71DE" w:tentative="1">
      <w:start w:val="1"/>
      <w:numFmt w:val="bullet"/>
      <w:lvlText w:val="–"/>
      <w:lvlJc w:val="left"/>
      <w:pPr>
        <w:tabs>
          <w:tab w:val="num" w:pos="5388"/>
        </w:tabs>
        <w:ind w:left="5388" w:hanging="360"/>
      </w:pPr>
      <w:rPr>
        <w:rFonts w:ascii="Times New Roman" w:hAnsi="Times New Roman" w:hint="default"/>
      </w:rPr>
    </w:lvl>
    <w:lvl w:ilvl="7" w:tplc="D026F822" w:tentative="1">
      <w:start w:val="1"/>
      <w:numFmt w:val="bullet"/>
      <w:lvlText w:val="–"/>
      <w:lvlJc w:val="left"/>
      <w:pPr>
        <w:tabs>
          <w:tab w:val="num" w:pos="6108"/>
        </w:tabs>
        <w:ind w:left="6108" w:hanging="360"/>
      </w:pPr>
      <w:rPr>
        <w:rFonts w:ascii="Times New Roman" w:hAnsi="Times New Roman" w:hint="default"/>
      </w:rPr>
    </w:lvl>
    <w:lvl w:ilvl="8" w:tplc="B75CDCD8" w:tentative="1">
      <w:start w:val="1"/>
      <w:numFmt w:val="bullet"/>
      <w:lvlText w:val="–"/>
      <w:lvlJc w:val="left"/>
      <w:pPr>
        <w:tabs>
          <w:tab w:val="num" w:pos="6828"/>
        </w:tabs>
        <w:ind w:left="6828" w:hanging="360"/>
      </w:pPr>
      <w:rPr>
        <w:rFonts w:ascii="Times New Roman" w:hAnsi="Times New Roman" w:hint="default"/>
      </w:rPr>
    </w:lvl>
  </w:abstractNum>
  <w:abstractNum w:abstractNumId="14" w15:restartNumberingAfterBreak="0">
    <w:nsid w:val="6383768D"/>
    <w:multiLevelType w:val="hybridMultilevel"/>
    <w:tmpl w:val="B372D3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322392"/>
    <w:multiLevelType w:val="hybridMultilevel"/>
    <w:tmpl w:val="B82635C6"/>
    <w:lvl w:ilvl="0" w:tplc="9186579C">
      <w:start w:val="1"/>
      <w:numFmt w:val="bullet"/>
      <w:lvlText w:val="–"/>
      <w:lvlJc w:val="left"/>
      <w:pPr>
        <w:ind w:left="1068" w:hanging="360"/>
      </w:pPr>
      <w:rPr>
        <w:rFonts w:ascii="Times New Roman" w:hAnsi="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1F16E63"/>
    <w:multiLevelType w:val="hybridMultilevel"/>
    <w:tmpl w:val="3B00BBB4"/>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C2280"/>
    <w:multiLevelType w:val="hybridMultilevel"/>
    <w:tmpl w:val="5BD69984"/>
    <w:lvl w:ilvl="0" w:tplc="F86CE218">
      <w:start w:val="1"/>
      <w:numFmt w:val="bullet"/>
      <w:lvlText w:val="•"/>
      <w:lvlJc w:val="left"/>
      <w:pPr>
        <w:tabs>
          <w:tab w:val="num" w:pos="720"/>
        </w:tabs>
        <w:ind w:left="720" w:hanging="360"/>
      </w:pPr>
      <w:rPr>
        <w:rFonts w:ascii="Arial" w:hAnsi="Arial" w:hint="default"/>
      </w:rPr>
    </w:lvl>
    <w:lvl w:ilvl="1" w:tplc="4D16A6E0">
      <w:numFmt w:val="bullet"/>
      <w:lvlText w:val="•"/>
      <w:lvlJc w:val="left"/>
      <w:pPr>
        <w:tabs>
          <w:tab w:val="num" w:pos="1440"/>
        </w:tabs>
        <w:ind w:left="1440" w:hanging="360"/>
      </w:pPr>
      <w:rPr>
        <w:rFonts w:ascii="Arial" w:hAnsi="Arial" w:hint="default"/>
      </w:rPr>
    </w:lvl>
    <w:lvl w:ilvl="2" w:tplc="4B8236E0">
      <w:numFmt w:val="bullet"/>
      <w:lvlText w:val="•"/>
      <w:lvlJc w:val="left"/>
      <w:pPr>
        <w:tabs>
          <w:tab w:val="num" w:pos="2160"/>
        </w:tabs>
        <w:ind w:left="2160" w:hanging="360"/>
      </w:pPr>
      <w:rPr>
        <w:rFonts w:ascii="Arial" w:hAnsi="Arial" w:hint="default"/>
      </w:rPr>
    </w:lvl>
    <w:lvl w:ilvl="3" w:tplc="98A80C32" w:tentative="1">
      <w:start w:val="1"/>
      <w:numFmt w:val="bullet"/>
      <w:lvlText w:val="•"/>
      <w:lvlJc w:val="left"/>
      <w:pPr>
        <w:tabs>
          <w:tab w:val="num" w:pos="2880"/>
        </w:tabs>
        <w:ind w:left="2880" w:hanging="360"/>
      </w:pPr>
      <w:rPr>
        <w:rFonts w:ascii="Arial" w:hAnsi="Arial" w:hint="default"/>
      </w:rPr>
    </w:lvl>
    <w:lvl w:ilvl="4" w:tplc="32B82B38" w:tentative="1">
      <w:start w:val="1"/>
      <w:numFmt w:val="bullet"/>
      <w:lvlText w:val="•"/>
      <w:lvlJc w:val="left"/>
      <w:pPr>
        <w:tabs>
          <w:tab w:val="num" w:pos="3600"/>
        </w:tabs>
        <w:ind w:left="3600" w:hanging="360"/>
      </w:pPr>
      <w:rPr>
        <w:rFonts w:ascii="Arial" w:hAnsi="Arial" w:hint="default"/>
      </w:rPr>
    </w:lvl>
    <w:lvl w:ilvl="5" w:tplc="79507B28" w:tentative="1">
      <w:start w:val="1"/>
      <w:numFmt w:val="bullet"/>
      <w:lvlText w:val="•"/>
      <w:lvlJc w:val="left"/>
      <w:pPr>
        <w:tabs>
          <w:tab w:val="num" w:pos="4320"/>
        </w:tabs>
        <w:ind w:left="4320" w:hanging="360"/>
      </w:pPr>
      <w:rPr>
        <w:rFonts w:ascii="Arial" w:hAnsi="Arial" w:hint="default"/>
      </w:rPr>
    </w:lvl>
    <w:lvl w:ilvl="6" w:tplc="125EEE46" w:tentative="1">
      <w:start w:val="1"/>
      <w:numFmt w:val="bullet"/>
      <w:lvlText w:val="•"/>
      <w:lvlJc w:val="left"/>
      <w:pPr>
        <w:tabs>
          <w:tab w:val="num" w:pos="5040"/>
        </w:tabs>
        <w:ind w:left="5040" w:hanging="360"/>
      </w:pPr>
      <w:rPr>
        <w:rFonts w:ascii="Arial" w:hAnsi="Arial" w:hint="default"/>
      </w:rPr>
    </w:lvl>
    <w:lvl w:ilvl="7" w:tplc="B31CAF20" w:tentative="1">
      <w:start w:val="1"/>
      <w:numFmt w:val="bullet"/>
      <w:lvlText w:val="•"/>
      <w:lvlJc w:val="left"/>
      <w:pPr>
        <w:tabs>
          <w:tab w:val="num" w:pos="5760"/>
        </w:tabs>
        <w:ind w:left="5760" w:hanging="360"/>
      </w:pPr>
      <w:rPr>
        <w:rFonts w:ascii="Arial" w:hAnsi="Arial" w:hint="default"/>
      </w:rPr>
    </w:lvl>
    <w:lvl w:ilvl="8" w:tplc="D018BC3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4"/>
  </w:num>
  <w:num w:numId="3">
    <w:abstractNumId w:val="11"/>
  </w:num>
  <w:num w:numId="4">
    <w:abstractNumId w:val="3"/>
  </w:num>
  <w:num w:numId="5">
    <w:abstractNumId w:val="0"/>
  </w:num>
  <w:num w:numId="6">
    <w:abstractNumId w:val="15"/>
  </w:num>
  <w:num w:numId="7">
    <w:abstractNumId w:val="2"/>
  </w:num>
  <w:num w:numId="8">
    <w:abstractNumId w:val="6"/>
  </w:num>
  <w:num w:numId="9">
    <w:abstractNumId w:val="13"/>
  </w:num>
  <w:num w:numId="10">
    <w:abstractNumId w:val="12"/>
  </w:num>
  <w:num w:numId="11">
    <w:abstractNumId w:val="5"/>
  </w:num>
  <w:num w:numId="12">
    <w:abstractNumId w:val="16"/>
  </w:num>
  <w:num w:numId="13">
    <w:abstractNumId w:val="10"/>
  </w:num>
  <w:num w:numId="14">
    <w:abstractNumId w:val="1"/>
  </w:num>
  <w:num w:numId="15">
    <w:abstractNumId w:val="8"/>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10"/>
    <w:rsid w:val="00005D4F"/>
    <w:rsid w:val="00012489"/>
    <w:rsid w:val="0002265B"/>
    <w:rsid w:val="0002300B"/>
    <w:rsid w:val="0004706D"/>
    <w:rsid w:val="00081467"/>
    <w:rsid w:val="000E3629"/>
    <w:rsid w:val="001225F1"/>
    <w:rsid w:val="001B393F"/>
    <w:rsid w:val="00202968"/>
    <w:rsid w:val="0028325A"/>
    <w:rsid w:val="002D374B"/>
    <w:rsid w:val="002D6E21"/>
    <w:rsid w:val="002E0A72"/>
    <w:rsid w:val="003733F0"/>
    <w:rsid w:val="003956A4"/>
    <w:rsid w:val="003C3E80"/>
    <w:rsid w:val="004206BD"/>
    <w:rsid w:val="004624A7"/>
    <w:rsid w:val="004931DC"/>
    <w:rsid w:val="004C0FB7"/>
    <w:rsid w:val="005242D1"/>
    <w:rsid w:val="005A6D7B"/>
    <w:rsid w:val="005A7783"/>
    <w:rsid w:val="005F6D02"/>
    <w:rsid w:val="00641134"/>
    <w:rsid w:val="00663FAF"/>
    <w:rsid w:val="00697FD9"/>
    <w:rsid w:val="00724064"/>
    <w:rsid w:val="007E3487"/>
    <w:rsid w:val="0084694F"/>
    <w:rsid w:val="00862535"/>
    <w:rsid w:val="00891C4C"/>
    <w:rsid w:val="0089718D"/>
    <w:rsid w:val="008F2041"/>
    <w:rsid w:val="00963CA0"/>
    <w:rsid w:val="009B6C88"/>
    <w:rsid w:val="009C7810"/>
    <w:rsid w:val="00A310A8"/>
    <w:rsid w:val="00A7194E"/>
    <w:rsid w:val="00A94693"/>
    <w:rsid w:val="00B85832"/>
    <w:rsid w:val="00B87BC4"/>
    <w:rsid w:val="00C02426"/>
    <w:rsid w:val="00C07510"/>
    <w:rsid w:val="00C20D4E"/>
    <w:rsid w:val="00C37603"/>
    <w:rsid w:val="00C40F6A"/>
    <w:rsid w:val="00C84507"/>
    <w:rsid w:val="00C938E7"/>
    <w:rsid w:val="00CE6693"/>
    <w:rsid w:val="00CF0F4D"/>
    <w:rsid w:val="00D45A6E"/>
    <w:rsid w:val="00F159FB"/>
    <w:rsid w:val="00F5212E"/>
    <w:rsid w:val="00FF0C57"/>
    <w:rsid w:val="00FF5054"/>
    <w:rsid w:val="00FF5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04111-A12C-4D09-8449-AF785765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810"/>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2265B"/>
    <w:rPr>
      <w:color w:val="0000FF" w:themeColor="hyperlink"/>
      <w:u w:val="single"/>
    </w:rPr>
  </w:style>
  <w:style w:type="paragraph" w:styleId="Textedebulles">
    <w:name w:val="Balloon Text"/>
    <w:basedOn w:val="Normal"/>
    <w:link w:val="TextedebullesCar"/>
    <w:uiPriority w:val="99"/>
    <w:semiHidden/>
    <w:unhideWhenUsed/>
    <w:rsid w:val="005A77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1919">
      <w:bodyDiv w:val="1"/>
      <w:marLeft w:val="0"/>
      <w:marRight w:val="0"/>
      <w:marTop w:val="0"/>
      <w:marBottom w:val="0"/>
      <w:divBdr>
        <w:top w:val="none" w:sz="0" w:space="0" w:color="auto"/>
        <w:left w:val="none" w:sz="0" w:space="0" w:color="auto"/>
        <w:bottom w:val="none" w:sz="0" w:space="0" w:color="auto"/>
        <w:right w:val="none" w:sz="0" w:space="0" w:color="auto"/>
      </w:divBdr>
      <w:divsChild>
        <w:div w:id="883559861">
          <w:marLeft w:val="1325"/>
          <w:marRight w:val="0"/>
          <w:marTop w:val="115"/>
          <w:marBottom w:val="0"/>
          <w:divBdr>
            <w:top w:val="none" w:sz="0" w:space="0" w:color="auto"/>
            <w:left w:val="none" w:sz="0" w:space="0" w:color="auto"/>
            <w:bottom w:val="none" w:sz="0" w:space="0" w:color="auto"/>
            <w:right w:val="none" w:sz="0" w:space="0" w:color="auto"/>
          </w:divBdr>
        </w:div>
        <w:div w:id="1576087106">
          <w:marLeft w:val="1325"/>
          <w:marRight w:val="0"/>
          <w:marTop w:val="115"/>
          <w:marBottom w:val="0"/>
          <w:divBdr>
            <w:top w:val="none" w:sz="0" w:space="0" w:color="auto"/>
            <w:left w:val="none" w:sz="0" w:space="0" w:color="auto"/>
            <w:bottom w:val="none" w:sz="0" w:space="0" w:color="auto"/>
            <w:right w:val="none" w:sz="0" w:space="0" w:color="auto"/>
          </w:divBdr>
        </w:div>
        <w:div w:id="285553339">
          <w:marLeft w:val="1325"/>
          <w:marRight w:val="0"/>
          <w:marTop w:val="115"/>
          <w:marBottom w:val="0"/>
          <w:divBdr>
            <w:top w:val="none" w:sz="0" w:space="0" w:color="auto"/>
            <w:left w:val="none" w:sz="0" w:space="0" w:color="auto"/>
            <w:bottom w:val="none" w:sz="0" w:space="0" w:color="auto"/>
            <w:right w:val="none" w:sz="0" w:space="0" w:color="auto"/>
          </w:divBdr>
        </w:div>
        <w:div w:id="749736310">
          <w:marLeft w:val="720"/>
          <w:marRight w:val="0"/>
          <w:marTop w:val="134"/>
          <w:marBottom w:val="0"/>
          <w:divBdr>
            <w:top w:val="none" w:sz="0" w:space="0" w:color="auto"/>
            <w:left w:val="none" w:sz="0" w:space="0" w:color="auto"/>
            <w:bottom w:val="none" w:sz="0" w:space="0" w:color="auto"/>
            <w:right w:val="none" w:sz="0" w:space="0" w:color="auto"/>
          </w:divBdr>
        </w:div>
        <w:div w:id="156851006">
          <w:marLeft w:val="720"/>
          <w:marRight w:val="0"/>
          <w:marTop w:val="134"/>
          <w:marBottom w:val="0"/>
          <w:divBdr>
            <w:top w:val="none" w:sz="0" w:space="0" w:color="auto"/>
            <w:left w:val="none" w:sz="0" w:space="0" w:color="auto"/>
            <w:bottom w:val="none" w:sz="0" w:space="0" w:color="auto"/>
            <w:right w:val="none" w:sz="0" w:space="0" w:color="auto"/>
          </w:divBdr>
        </w:div>
      </w:divsChild>
    </w:div>
    <w:div w:id="848830831">
      <w:bodyDiv w:val="1"/>
      <w:marLeft w:val="0"/>
      <w:marRight w:val="0"/>
      <w:marTop w:val="0"/>
      <w:marBottom w:val="0"/>
      <w:divBdr>
        <w:top w:val="none" w:sz="0" w:space="0" w:color="auto"/>
        <w:left w:val="none" w:sz="0" w:space="0" w:color="auto"/>
        <w:bottom w:val="none" w:sz="0" w:space="0" w:color="auto"/>
        <w:right w:val="none" w:sz="0" w:space="0" w:color="auto"/>
      </w:divBdr>
      <w:divsChild>
        <w:div w:id="417411952">
          <w:marLeft w:val="1325"/>
          <w:marRight w:val="0"/>
          <w:marTop w:val="134"/>
          <w:marBottom w:val="0"/>
          <w:divBdr>
            <w:top w:val="none" w:sz="0" w:space="0" w:color="auto"/>
            <w:left w:val="none" w:sz="0" w:space="0" w:color="auto"/>
            <w:bottom w:val="none" w:sz="0" w:space="0" w:color="auto"/>
            <w:right w:val="none" w:sz="0" w:space="0" w:color="auto"/>
          </w:divBdr>
        </w:div>
        <w:div w:id="184945714">
          <w:marLeft w:val="1325"/>
          <w:marRight w:val="0"/>
          <w:marTop w:val="134"/>
          <w:marBottom w:val="0"/>
          <w:divBdr>
            <w:top w:val="none" w:sz="0" w:space="0" w:color="auto"/>
            <w:left w:val="none" w:sz="0" w:space="0" w:color="auto"/>
            <w:bottom w:val="none" w:sz="0" w:space="0" w:color="auto"/>
            <w:right w:val="none" w:sz="0" w:space="0" w:color="auto"/>
          </w:divBdr>
        </w:div>
        <w:div w:id="23602580">
          <w:marLeft w:val="1325"/>
          <w:marRight w:val="0"/>
          <w:marTop w:val="134"/>
          <w:marBottom w:val="0"/>
          <w:divBdr>
            <w:top w:val="none" w:sz="0" w:space="0" w:color="auto"/>
            <w:left w:val="none" w:sz="0" w:space="0" w:color="auto"/>
            <w:bottom w:val="none" w:sz="0" w:space="0" w:color="auto"/>
            <w:right w:val="none" w:sz="0" w:space="0" w:color="auto"/>
          </w:divBdr>
        </w:div>
        <w:div w:id="933825914">
          <w:marLeft w:val="1325"/>
          <w:marRight w:val="0"/>
          <w:marTop w:val="134"/>
          <w:marBottom w:val="0"/>
          <w:divBdr>
            <w:top w:val="none" w:sz="0" w:space="0" w:color="auto"/>
            <w:left w:val="none" w:sz="0" w:space="0" w:color="auto"/>
            <w:bottom w:val="none" w:sz="0" w:space="0" w:color="auto"/>
            <w:right w:val="none" w:sz="0" w:space="0" w:color="auto"/>
          </w:divBdr>
        </w:div>
        <w:div w:id="1262493476">
          <w:marLeft w:val="1325"/>
          <w:marRight w:val="0"/>
          <w:marTop w:val="134"/>
          <w:marBottom w:val="0"/>
          <w:divBdr>
            <w:top w:val="none" w:sz="0" w:space="0" w:color="auto"/>
            <w:left w:val="none" w:sz="0" w:space="0" w:color="auto"/>
            <w:bottom w:val="none" w:sz="0" w:space="0" w:color="auto"/>
            <w:right w:val="none" w:sz="0" w:space="0" w:color="auto"/>
          </w:divBdr>
        </w:div>
      </w:divsChild>
    </w:div>
    <w:div w:id="874121317">
      <w:bodyDiv w:val="1"/>
      <w:marLeft w:val="0"/>
      <w:marRight w:val="0"/>
      <w:marTop w:val="0"/>
      <w:marBottom w:val="0"/>
      <w:divBdr>
        <w:top w:val="none" w:sz="0" w:space="0" w:color="auto"/>
        <w:left w:val="none" w:sz="0" w:space="0" w:color="auto"/>
        <w:bottom w:val="none" w:sz="0" w:space="0" w:color="auto"/>
        <w:right w:val="none" w:sz="0" w:space="0" w:color="auto"/>
      </w:divBdr>
      <w:divsChild>
        <w:div w:id="717510526">
          <w:marLeft w:val="432"/>
          <w:marRight w:val="0"/>
          <w:marTop w:val="106"/>
          <w:marBottom w:val="0"/>
          <w:divBdr>
            <w:top w:val="none" w:sz="0" w:space="0" w:color="auto"/>
            <w:left w:val="none" w:sz="0" w:space="0" w:color="auto"/>
            <w:bottom w:val="none" w:sz="0" w:space="0" w:color="auto"/>
            <w:right w:val="none" w:sz="0" w:space="0" w:color="auto"/>
          </w:divBdr>
        </w:div>
        <w:div w:id="2015380656">
          <w:marLeft w:val="864"/>
          <w:marRight w:val="0"/>
          <w:marTop w:val="91"/>
          <w:marBottom w:val="0"/>
          <w:divBdr>
            <w:top w:val="none" w:sz="0" w:space="0" w:color="auto"/>
            <w:left w:val="none" w:sz="0" w:space="0" w:color="auto"/>
            <w:bottom w:val="none" w:sz="0" w:space="0" w:color="auto"/>
            <w:right w:val="none" w:sz="0" w:space="0" w:color="auto"/>
          </w:divBdr>
        </w:div>
        <w:div w:id="216018421">
          <w:marLeft w:val="1440"/>
          <w:marRight w:val="0"/>
          <w:marTop w:val="96"/>
          <w:marBottom w:val="0"/>
          <w:divBdr>
            <w:top w:val="none" w:sz="0" w:space="0" w:color="auto"/>
            <w:left w:val="none" w:sz="0" w:space="0" w:color="auto"/>
            <w:bottom w:val="none" w:sz="0" w:space="0" w:color="auto"/>
            <w:right w:val="none" w:sz="0" w:space="0" w:color="auto"/>
          </w:divBdr>
        </w:div>
        <w:div w:id="604848630">
          <w:marLeft w:val="1440"/>
          <w:marRight w:val="0"/>
          <w:marTop w:val="91"/>
          <w:marBottom w:val="0"/>
          <w:divBdr>
            <w:top w:val="none" w:sz="0" w:space="0" w:color="auto"/>
            <w:left w:val="none" w:sz="0" w:space="0" w:color="auto"/>
            <w:bottom w:val="none" w:sz="0" w:space="0" w:color="auto"/>
            <w:right w:val="none" w:sz="0" w:space="0" w:color="auto"/>
          </w:divBdr>
        </w:div>
        <w:div w:id="306790183">
          <w:marLeft w:val="864"/>
          <w:marRight w:val="0"/>
          <w:marTop w:val="91"/>
          <w:marBottom w:val="0"/>
          <w:divBdr>
            <w:top w:val="none" w:sz="0" w:space="0" w:color="auto"/>
            <w:left w:val="none" w:sz="0" w:space="0" w:color="auto"/>
            <w:bottom w:val="none" w:sz="0" w:space="0" w:color="auto"/>
            <w:right w:val="none" w:sz="0" w:space="0" w:color="auto"/>
          </w:divBdr>
        </w:div>
        <w:div w:id="1807552872">
          <w:marLeft w:val="1440"/>
          <w:marRight w:val="0"/>
          <w:marTop w:val="96"/>
          <w:marBottom w:val="0"/>
          <w:divBdr>
            <w:top w:val="none" w:sz="0" w:space="0" w:color="auto"/>
            <w:left w:val="none" w:sz="0" w:space="0" w:color="auto"/>
            <w:bottom w:val="none" w:sz="0" w:space="0" w:color="auto"/>
            <w:right w:val="none" w:sz="0" w:space="0" w:color="auto"/>
          </w:divBdr>
        </w:div>
        <w:div w:id="1231111894">
          <w:marLeft w:val="1440"/>
          <w:marRight w:val="0"/>
          <w:marTop w:val="91"/>
          <w:marBottom w:val="0"/>
          <w:divBdr>
            <w:top w:val="none" w:sz="0" w:space="0" w:color="auto"/>
            <w:left w:val="none" w:sz="0" w:space="0" w:color="auto"/>
            <w:bottom w:val="none" w:sz="0" w:space="0" w:color="auto"/>
            <w:right w:val="none" w:sz="0" w:space="0" w:color="auto"/>
          </w:divBdr>
        </w:div>
        <w:div w:id="577591393">
          <w:marLeft w:val="864"/>
          <w:marRight w:val="0"/>
          <w:marTop w:val="91"/>
          <w:marBottom w:val="0"/>
          <w:divBdr>
            <w:top w:val="none" w:sz="0" w:space="0" w:color="auto"/>
            <w:left w:val="none" w:sz="0" w:space="0" w:color="auto"/>
            <w:bottom w:val="none" w:sz="0" w:space="0" w:color="auto"/>
            <w:right w:val="none" w:sz="0" w:space="0" w:color="auto"/>
          </w:divBdr>
        </w:div>
        <w:div w:id="1868516792">
          <w:marLeft w:val="1440"/>
          <w:marRight w:val="0"/>
          <w:marTop w:val="96"/>
          <w:marBottom w:val="0"/>
          <w:divBdr>
            <w:top w:val="none" w:sz="0" w:space="0" w:color="auto"/>
            <w:left w:val="none" w:sz="0" w:space="0" w:color="auto"/>
            <w:bottom w:val="none" w:sz="0" w:space="0" w:color="auto"/>
            <w:right w:val="none" w:sz="0" w:space="0" w:color="auto"/>
          </w:divBdr>
        </w:div>
      </w:divsChild>
    </w:div>
    <w:div w:id="972489832">
      <w:bodyDiv w:val="1"/>
      <w:marLeft w:val="0"/>
      <w:marRight w:val="0"/>
      <w:marTop w:val="0"/>
      <w:marBottom w:val="0"/>
      <w:divBdr>
        <w:top w:val="none" w:sz="0" w:space="0" w:color="auto"/>
        <w:left w:val="none" w:sz="0" w:space="0" w:color="auto"/>
        <w:bottom w:val="none" w:sz="0" w:space="0" w:color="auto"/>
        <w:right w:val="none" w:sz="0" w:space="0" w:color="auto"/>
      </w:divBdr>
      <w:divsChild>
        <w:div w:id="1758406005">
          <w:marLeft w:val="1325"/>
          <w:marRight w:val="0"/>
          <w:marTop w:val="115"/>
          <w:marBottom w:val="0"/>
          <w:divBdr>
            <w:top w:val="none" w:sz="0" w:space="0" w:color="auto"/>
            <w:left w:val="none" w:sz="0" w:space="0" w:color="auto"/>
            <w:bottom w:val="none" w:sz="0" w:space="0" w:color="auto"/>
            <w:right w:val="none" w:sz="0" w:space="0" w:color="auto"/>
          </w:divBdr>
        </w:div>
        <w:div w:id="1064327826">
          <w:marLeft w:val="1325"/>
          <w:marRight w:val="0"/>
          <w:marTop w:val="115"/>
          <w:marBottom w:val="0"/>
          <w:divBdr>
            <w:top w:val="none" w:sz="0" w:space="0" w:color="auto"/>
            <w:left w:val="none" w:sz="0" w:space="0" w:color="auto"/>
            <w:bottom w:val="none" w:sz="0" w:space="0" w:color="auto"/>
            <w:right w:val="none" w:sz="0" w:space="0" w:color="auto"/>
          </w:divBdr>
        </w:div>
        <w:div w:id="922908681">
          <w:marLeft w:val="1325"/>
          <w:marRight w:val="0"/>
          <w:marTop w:val="115"/>
          <w:marBottom w:val="0"/>
          <w:divBdr>
            <w:top w:val="none" w:sz="0" w:space="0" w:color="auto"/>
            <w:left w:val="none" w:sz="0" w:space="0" w:color="auto"/>
            <w:bottom w:val="none" w:sz="0" w:space="0" w:color="auto"/>
            <w:right w:val="none" w:sz="0" w:space="0" w:color="auto"/>
          </w:divBdr>
        </w:div>
        <w:div w:id="1752047190">
          <w:marLeft w:val="1325"/>
          <w:marRight w:val="0"/>
          <w:marTop w:val="115"/>
          <w:marBottom w:val="0"/>
          <w:divBdr>
            <w:top w:val="none" w:sz="0" w:space="0" w:color="auto"/>
            <w:left w:val="none" w:sz="0" w:space="0" w:color="auto"/>
            <w:bottom w:val="none" w:sz="0" w:space="0" w:color="auto"/>
            <w:right w:val="none" w:sz="0" w:space="0" w:color="auto"/>
          </w:divBdr>
        </w:div>
        <w:div w:id="2024085383">
          <w:marLeft w:val="720"/>
          <w:marRight w:val="0"/>
          <w:marTop w:val="134"/>
          <w:marBottom w:val="0"/>
          <w:divBdr>
            <w:top w:val="none" w:sz="0" w:space="0" w:color="auto"/>
            <w:left w:val="none" w:sz="0" w:space="0" w:color="auto"/>
            <w:bottom w:val="none" w:sz="0" w:space="0" w:color="auto"/>
            <w:right w:val="none" w:sz="0" w:space="0" w:color="auto"/>
          </w:divBdr>
        </w:div>
        <w:div w:id="1337273121">
          <w:marLeft w:val="1325"/>
          <w:marRight w:val="0"/>
          <w:marTop w:val="115"/>
          <w:marBottom w:val="0"/>
          <w:divBdr>
            <w:top w:val="none" w:sz="0" w:space="0" w:color="auto"/>
            <w:left w:val="none" w:sz="0" w:space="0" w:color="auto"/>
            <w:bottom w:val="none" w:sz="0" w:space="0" w:color="auto"/>
            <w:right w:val="none" w:sz="0" w:space="0" w:color="auto"/>
          </w:divBdr>
        </w:div>
        <w:div w:id="490800985">
          <w:marLeft w:val="1325"/>
          <w:marRight w:val="0"/>
          <w:marTop w:val="115"/>
          <w:marBottom w:val="0"/>
          <w:divBdr>
            <w:top w:val="none" w:sz="0" w:space="0" w:color="auto"/>
            <w:left w:val="none" w:sz="0" w:space="0" w:color="auto"/>
            <w:bottom w:val="none" w:sz="0" w:space="0" w:color="auto"/>
            <w:right w:val="none" w:sz="0" w:space="0" w:color="auto"/>
          </w:divBdr>
        </w:div>
        <w:div w:id="1809471429">
          <w:marLeft w:val="1325"/>
          <w:marRight w:val="0"/>
          <w:marTop w:val="115"/>
          <w:marBottom w:val="0"/>
          <w:divBdr>
            <w:top w:val="none" w:sz="0" w:space="0" w:color="auto"/>
            <w:left w:val="none" w:sz="0" w:space="0" w:color="auto"/>
            <w:bottom w:val="none" w:sz="0" w:space="0" w:color="auto"/>
            <w:right w:val="none" w:sz="0" w:space="0" w:color="auto"/>
          </w:divBdr>
        </w:div>
        <w:div w:id="530609224">
          <w:marLeft w:val="1325"/>
          <w:marRight w:val="0"/>
          <w:marTop w:val="115"/>
          <w:marBottom w:val="0"/>
          <w:divBdr>
            <w:top w:val="none" w:sz="0" w:space="0" w:color="auto"/>
            <w:left w:val="none" w:sz="0" w:space="0" w:color="auto"/>
            <w:bottom w:val="none" w:sz="0" w:space="0" w:color="auto"/>
            <w:right w:val="none" w:sz="0" w:space="0" w:color="auto"/>
          </w:divBdr>
        </w:div>
        <w:div w:id="2022395257">
          <w:marLeft w:val="1325"/>
          <w:marRight w:val="0"/>
          <w:marTop w:val="115"/>
          <w:marBottom w:val="0"/>
          <w:divBdr>
            <w:top w:val="none" w:sz="0" w:space="0" w:color="auto"/>
            <w:left w:val="none" w:sz="0" w:space="0" w:color="auto"/>
            <w:bottom w:val="none" w:sz="0" w:space="0" w:color="auto"/>
            <w:right w:val="none" w:sz="0" w:space="0" w:color="auto"/>
          </w:divBdr>
        </w:div>
      </w:divsChild>
    </w:div>
    <w:div w:id="1552382884">
      <w:bodyDiv w:val="1"/>
      <w:marLeft w:val="0"/>
      <w:marRight w:val="0"/>
      <w:marTop w:val="0"/>
      <w:marBottom w:val="0"/>
      <w:divBdr>
        <w:top w:val="none" w:sz="0" w:space="0" w:color="auto"/>
        <w:left w:val="none" w:sz="0" w:space="0" w:color="auto"/>
        <w:bottom w:val="none" w:sz="0" w:space="0" w:color="auto"/>
        <w:right w:val="none" w:sz="0" w:space="0" w:color="auto"/>
      </w:divBdr>
      <w:divsChild>
        <w:div w:id="1026054840">
          <w:marLeft w:val="1325"/>
          <w:marRight w:val="0"/>
          <w:marTop w:val="115"/>
          <w:marBottom w:val="0"/>
          <w:divBdr>
            <w:top w:val="none" w:sz="0" w:space="0" w:color="auto"/>
            <w:left w:val="none" w:sz="0" w:space="0" w:color="auto"/>
            <w:bottom w:val="none" w:sz="0" w:space="0" w:color="auto"/>
            <w:right w:val="none" w:sz="0" w:space="0" w:color="auto"/>
          </w:divBdr>
        </w:div>
        <w:div w:id="713120117">
          <w:marLeft w:val="1987"/>
          <w:marRight w:val="0"/>
          <w:marTop w:val="96"/>
          <w:marBottom w:val="0"/>
          <w:divBdr>
            <w:top w:val="none" w:sz="0" w:space="0" w:color="auto"/>
            <w:left w:val="none" w:sz="0" w:space="0" w:color="auto"/>
            <w:bottom w:val="none" w:sz="0" w:space="0" w:color="auto"/>
            <w:right w:val="none" w:sz="0" w:space="0" w:color="auto"/>
          </w:divBdr>
        </w:div>
        <w:div w:id="1091393623">
          <w:marLeft w:val="1987"/>
          <w:marRight w:val="0"/>
          <w:marTop w:val="96"/>
          <w:marBottom w:val="0"/>
          <w:divBdr>
            <w:top w:val="none" w:sz="0" w:space="0" w:color="auto"/>
            <w:left w:val="none" w:sz="0" w:space="0" w:color="auto"/>
            <w:bottom w:val="none" w:sz="0" w:space="0" w:color="auto"/>
            <w:right w:val="none" w:sz="0" w:space="0" w:color="auto"/>
          </w:divBdr>
        </w:div>
        <w:div w:id="1068461118">
          <w:marLeft w:val="1987"/>
          <w:marRight w:val="0"/>
          <w:marTop w:val="96"/>
          <w:marBottom w:val="0"/>
          <w:divBdr>
            <w:top w:val="none" w:sz="0" w:space="0" w:color="auto"/>
            <w:left w:val="none" w:sz="0" w:space="0" w:color="auto"/>
            <w:bottom w:val="none" w:sz="0" w:space="0" w:color="auto"/>
            <w:right w:val="none" w:sz="0" w:space="0" w:color="auto"/>
          </w:divBdr>
        </w:div>
        <w:div w:id="868489557">
          <w:marLeft w:val="1987"/>
          <w:marRight w:val="0"/>
          <w:marTop w:val="96"/>
          <w:marBottom w:val="0"/>
          <w:divBdr>
            <w:top w:val="none" w:sz="0" w:space="0" w:color="auto"/>
            <w:left w:val="none" w:sz="0" w:space="0" w:color="auto"/>
            <w:bottom w:val="none" w:sz="0" w:space="0" w:color="auto"/>
            <w:right w:val="none" w:sz="0" w:space="0" w:color="auto"/>
          </w:divBdr>
        </w:div>
        <w:div w:id="1977947647">
          <w:marLeft w:val="1987"/>
          <w:marRight w:val="0"/>
          <w:marTop w:val="96"/>
          <w:marBottom w:val="0"/>
          <w:divBdr>
            <w:top w:val="none" w:sz="0" w:space="0" w:color="auto"/>
            <w:left w:val="none" w:sz="0" w:space="0" w:color="auto"/>
            <w:bottom w:val="none" w:sz="0" w:space="0" w:color="auto"/>
            <w:right w:val="none" w:sz="0" w:space="0" w:color="auto"/>
          </w:divBdr>
        </w:div>
        <w:div w:id="1147938705">
          <w:marLeft w:val="1987"/>
          <w:marRight w:val="0"/>
          <w:marTop w:val="96"/>
          <w:marBottom w:val="0"/>
          <w:divBdr>
            <w:top w:val="none" w:sz="0" w:space="0" w:color="auto"/>
            <w:left w:val="none" w:sz="0" w:space="0" w:color="auto"/>
            <w:bottom w:val="none" w:sz="0" w:space="0" w:color="auto"/>
            <w:right w:val="none" w:sz="0" w:space="0" w:color="auto"/>
          </w:divBdr>
        </w:div>
        <w:div w:id="35980673">
          <w:marLeft w:val="1325"/>
          <w:marRight w:val="0"/>
          <w:marTop w:val="115"/>
          <w:marBottom w:val="0"/>
          <w:divBdr>
            <w:top w:val="none" w:sz="0" w:space="0" w:color="auto"/>
            <w:left w:val="none" w:sz="0" w:space="0" w:color="auto"/>
            <w:bottom w:val="none" w:sz="0" w:space="0" w:color="auto"/>
            <w:right w:val="none" w:sz="0" w:space="0" w:color="auto"/>
          </w:divBdr>
        </w:div>
        <w:div w:id="589705865">
          <w:marLeft w:val="1325"/>
          <w:marRight w:val="0"/>
          <w:marTop w:val="115"/>
          <w:marBottom w:val="0"/>
          <w:divBdr>
            <w:top w:val="none" w:sz="0" w:space="0" w:color="auto"/>
            <w:left w:val="none" w:sz="0" w:space="0" w:color="auto"/>
            <w:bottom w:val="none" w:sz="0" w:space="0" w:color="auto"/>
            <w:right w:val="none" w:sz="0" w:space="0" w:color="auto"/>
          </w:divBdr>
        </w:div>
        <w:div w:id="2077899577">
          <w:marLeft w:val="1325"/>
          <w:marRight w:val="0"/>
          <w:marTop w:val="115"/>
          <w:marBottom w:val="0"/>
          <w:divBdr>
            <w:top w:val="none" w:sz="0" w:space="0" w:color="auto"/>
            <w:left w:val="none" w:sz="0" w:space="0" w:color="auto"/>
            <w:bottom w:val="none" w:sz="0" w:space="0" w:color="auto"/>
            <w:right w:val="none" w:sz="0" w:space="0" w:color="auto"/>
          </w:divBdr>
        </w:div>
        <w:div w:id="432745614">
          <w:marLeft w:val="1325"/>
          <w:marRight w:val="0"/>
          <w:marTop w:val="115"/>
          <w:marBottom w:val="0"/>
          <w:divBdr>
            <w:top w:val="none" w:sz="0" w:space="0" w:color="auto"/>
            <w:left w:val="none" w:sz="0" w:space="0" w:color="auto"/>
            <w:bottom w:val="none" w:sz="0" w:space="0" w:color="auto"/>
            <w:right w:val="none" w:sz="0" w:space="0" w:color="auto"/>
          </w:divBdr>
        </w:div>
      </w:divsChild>
    </w:div>
    <w:div w:id="1896506476">
      <w:bodyDiv w:val="1"/>
      <w:marLeft w:val="0"/>
      <w:marRight w:val="0"/>
      <w:marTop w:val="0"/>
      <w:marBottom w:val="0"/>
      <w:divBdr>
        <w:top w:val="none" w:sz="0" w:space="0" w:color="auto"/>
        <w:left w:val="none" w:sz="0" w:space="0" w:color="auto"/>
        <w:bottom w:val="none" w:sz="0" w:space="0" w:color="auto"/>
        <w:right w:val="none" w:sz="0" w:space="0" w:color="auto"/>
      </w:divBdr>
      <w:divsChild>
        <w:div w:id="2147158275">
          <w:marLeft w:val="864"/>
          <w:marRight w:val="0"/>
          <w:marTop w:val="96"/>
          <w:marBottom w:val="0"/>
          <w:divBdr>
            <w:top w:val="none" w:sz="0" w:space="0" w:color="auto"/>
            <w:left w:val="none" w:sz="0" w:space="0" w:color="auto"/>
            <w:bottom w:val="none" w:sz="0" w:space="0" w:color="auto"/>
            <w:right w:val="none" w:sz="0" w:space="0" w:color="auto"/>
          </w:divBdr>
        </w:div>
        <w:div w:id="169150327">
          <w:marLeft w:val="864"/>
          <w:marRight w:val="0"/>
          <w:marTop w:val="96"/>
          <w:marBottom w:val="0"/>
          <w:divBdr>
            <w:top w:val="none" w:sz="0" w:space="0" w:color="auto"/>
            <w:left w:val="none" w:sz="0" w:space="0" w:color="auto"/>
            <w:bottom w:val="none" w:sz="0" w:space="0" w:color="auto"/>
            <w:right w:val="none" w:sz="0" w:space="0" w:color="auto"/>
          </w:divBdr>
        </w:div>
        <w:div w:id="1767530305">
          <w:marLeft w:val="864"/>
          <w:marRight w:val="0"/>
          <w:marTop w:val="96"/>
          <w:marBottom w:val="0"/>
          <w:divBdr>
            <w:top w:val="none" w:sz="0" w:space="0" w:color="auto"/>
            <w:left w:val="none" w:sz="0" w:space="0" w:color="auto"/>
            <w:bottom w:val="none" w:sz="0" w:space="0" w:color="auto"/>
            <w:right w:val="none" w:sz="0" w:space="0" w:color="auto"/>
          </w:divBdr>
        </w:div>
      </w:divsChild>
    </w:div>
    <w:div w:id="1948467961">
      <w:bodyDiv w:val="1"/>
      <w:marLeft w:val="0"/>
      <w:marRight w:val="0"/>
      <w:marTop w:val="0"/>
      <w:marBottom w:val="0"/>
      <w:divBdr>
        <w:top w:val="none" w:sz="0" w:space="0" w:color="auto"/>
        <w:left w:val="none" w:sz="0" w:space="0" w:color="auto"/>
        <w:bottom w:val="none" w:sz="0" w:space="0" w:color="auto"/>
        <w:right w:val="none" w:sz="0" w:space="0" w:color="auto"/>
      </w:divBdr>
      <w:divsChild>
        <w:div w:id="541282194">
          <w:marLeft w:val="432"/>
          <w:marRight w:val="0"/>
          <w:marTop w:val="115"/>
          <w:marBottom w:val="0"/>
          <w:divBdr>
            <w:top w:val="none" w:sz="0" w:space="0" w:color="auto"/>
            <w:left w:val="none" w:sz="0" w:space="0" w:color="auto"/>
            <w:bottom w:val="none" w:sz="0" w:space="0" w:color="auto"/>
            <w:right w:val="none" w:sz="0" w:space="0" w:color="auto"/>
          </w:divBdr>
        </w:div>
        <w:div w:id="2106262364">
          <w:marLeft w:val="432"/>
          <w:marRight w:val="0"/>
          <w:marTop w:val="115"/>
          <w:marBottom w:val="0"/>
          <w:divBdr>
            <w:top w:val="none" w:sz="0" w:space="0" w:color="auto"/>
            <w:left w:val="none" w:sz="0" w:space="0" w:color="auto"/>
            <w:bottom w:val="none" w:sz="0" w:space="0" w:color="auto"/>
            <w:right w:val="none" w:sz="0" w:space="0" w:color="auto"/>
          </w:divBdr>
        </w:div>
        <w:div w:id="146634838">
          <w:marLeft w:val="432"/>
          <w:marRight w:val="0"/>
          <w:marTop w:val="115"/>
          <w:marBottom w:val="0"/>
          <w:divBdr>
            <w:top w:val="none" w:sz="0" w:space="0" w:color="auto"/>
            <w:left w:val="none" w:sz="0" w:space="0" w:color="auto"/>
            <w:bottom w:val="none" w:sz="0" w:space="0" w:color="auto"/>
            <w:right w:val="none" w:sz="0" w:space="0" w:color="auto"/>
          </w:divBdr>
        </w:div>
        <w:div w:id="635331092">
          <w:marLeft w:val="432"/>
          <w:marRight w:val="0"/>
          <w:marTop w:val="115"/>
          <w:marBottom w:val="0"/>
          <w:divBdr>
            <w:top w:val="none" w:sz="0" w:space="0" w:color="auto"/>
            <w:left w:val="none" w:sz="0" w:space="0" w:color="auto"/>
            <w:bottom w:val="none" w:sz="0" w:space="0" w:color="auto"/>
            <w:right w:val="none" w:sz="0" w:space="0" w:color="auto"/>
          </w:divBdr>
        </w:div>
        <w:div w:id="908222917">
          <w:marLeft w:val="432"/>
          <w:marRight w:val="0"/>
          <w:marTop w:val="115"/>
          <w:marBottom w:val="0"/>
          <w:divBdr>
            <w:top w:val="none" w:sz="0" w:space="0" w:color="auto"/>
            <w:left w:val="none" w:sz="0" w:space="0" w:color="auto"/>
            <w:bottom w:val="none" w:sz="0" w:space="0" w:color="auto"/>
            <w:right w:val="none" w:sz="0" w:space="0" w:color="auto"/>
          </w:divBdr>
        </w:div>
      </w:divsChild>
    </w:div>
    <w:div w:id="2080008622">
      <w:bodyDiv w:val="1"/>
      <w:marLeft w:val="0"/>
      <w:marRight w:val="0"/>
      <w:marTop w:val="0"/>
      <w:marBottom w:val="0"/>
      <w:divBdr>
        <w:top w:val="none" w:sz="0" w:space="0" w:color="auto"/>
        <w:left w:val="none" w:sz="0" w:space="0" w:color="auto"/>
        <w:bottom w:val="none" w:sz="0" w:space="0" w:color="auto"/>
        <w:right w:val="none" w:sz="0" w:space="0" w:color="auto"/>
      </w:divBdr>
      <w:divsChild>
        <w:div w:id="2045790512">
          <w:marLeft w:val="432"/>
          <w:marRight w:val="0"/>
          <w:marTop w:val="120"/>
          <w:marBottom w:val="0"/>
          <w:divBdr>
            <w:top w:val="none" w:sz="0" w:space="0" w:color="auto"/>
            <w:left w:val="none" w:sz="0" w:space="0" w:color="auto"/>
            <w:bottom w:val="none" w:sz="0" w:space="0" w:color="auto"/>
            <w:right w:val="none" w:sz="0" w:space="0" w:color="auto"/>
          </w:divBdr>
        </w:div>
        <w:div w:id="1948538968">
          <w:marLeft w:val="432"/>
          <w:marRight w:val="0"/>
          <w:marTop w:val="120"/>
          <w:marBottom w:val="0"/>
          <w:divBdr>
            <w:top w:val="none" w:sz="0" w:space="0" w:color="auto"/>
            <w:left w:val="none" w:sz="0" w:space="0" w:color="auto"/>
            <w:bottom w:val="none" w:sz="0" w:space="0" w:color="auto"/>
            <w:right w:val="none" w:sz="0" w:space="0" w:color="auto"/>
          </w:divBdr>
        </w:div>
        <w:div w:id="57094574">
          <w:marLeft w:val="432"/>
          <w:marRight w:val="0"/>
          <w:marTop w:val="120"/>
          <w:marBottom w:val="0"/>
          <w:divBdr>
            <w:top w:val="none" w:sz="0" w:space="0" w:color="auto"/>
            <w:left w:val="none" w:sz="0" w:space="0" w:color="auto"/>
            <w:bottom w:val="none" w:sz="0" w:space="0" w:color="auto"/>
            <w:right w:val="none" w:sz="0" w:space="0" w:color="auto"/>
          </w:divBdr>
        </w:div>
        <w:div w:id="85155191">
          <w:marLeft w:val="432"/>
          <w:marRight w:val="0"/>
          <w:marTop w:val="120"/>
          <w:marBottom w:val="0"/>
          <w:divBdr>
            <w:top w:val="none" w:sz="0" w:space="0" w:color="auto"/>
            <w:left w:val="none" w:sz="0" w:space="0" w:color="auto"/>
            <w:bottom w:val="none" w:sz="0" w:space="0" w:color="auto"/>
            <w:right w:val="none" w:sz="0" w:space="0" w:color="auto"/>
          </w:divBdr>
        </w:div>
        <w:div w:id="1977486909">
          <w:marLeft w:val="432"/>
          <w:marRight w:val="0"/>
          <w:marTop w:val="120"/>
          <w:marBottom w:val="0"/>
          <w:divBdr>
            <w:top w:val="none" w:sz="0" w:space="0" w:color="auto"/>
            <w:left w:val="none" w:sz="0" w:space="0" w:color="auto"/>
            <w:bottom w:val="none" w:sz="0" w:space="0" w:color="auto"/>
            <w:right w:val="none" w:sz="0" w:space="0" w:color="auto"/>
          </w:divBdr>
        </w:div>
        <w:div w:id="1349143081">
          <w:marLeft w:val="432"/>
          <w:marRight w:val="0"/>
          <w:marTop w:val="120"/>
          <w:marBottom w:val="0"/>
          <w:divBdr>
            <w:top w:val="none" w:sz="0" w:space="0" w:color="auto"/>
            <w:left w:val="none" w:sz="0" w:space="0" w:color="auto"/>
            <w:bottom w:val="none" w:sz="0" w:space="0" w:color="auto"/>
            <w:right w:val="none" w:sz="0" w:space="0" w:color="auto"/>
          </w:divBdr>
        </w:div>
        <w:div w:id="2975681">
          <w:marLeft w:val="432"/>
          <w:marRight w:val="0"/>
          <w:marTop w:val="120"/>
          <w:marBottom w:val="0"/>
          <w:divBdr>
            <w:top w:val="none" w:sz="0" w:space="0" w:color="auto"/>
            <w:left w:val="none" w:sz="0" w:space="0" w:color="auto"/>
            <w:bottom w:val="none" w:sz="0" w:space="0" w:color="auto"/>
            <w:right w:val="none" w:sz="0" w:space="0" w:color="auto"/>
          </w:divBdr>
        </w:div>
        <w:div w:id="1752266163">
          <w:marLeft w:val="864"/>
          <w:marRight w:val="0"/>
          <w:marTop w:val="106"/>
          <w:marBottom w:val="0"/>
          <w:divBdr>
            <w:top w:val="none" w:sz="0" w:space="0" w:color="auto"/>
            <w:left w:val="none" w:sz="0" w:space="0" w:color="auto"/>
            <w:bottom w:val="none" w:sz="0" w:space="0" w:color="auto"/>
            <w:right w:val="none" w:sz="0" w:space="0" w:color="auto"/>
          </w:divBdr>
        </w:div>
        <w:div w:id="898636824">
          <w:marLeft w:val="864"/>
          <w:marRight w:val="0"/>
          <w:marTop w:val="106"/>
          <w:marBottom w:val="0"/>
          <w:divBdr>
            <w:top w:val="none" w:sz="0" w:space="0" w:color="auto"/>
            <w:left w:val="none" w:sz="0" w:space="0" w:color="auto"/>
            <w:bottom w:val="none" w:sz="0" w:space="0" w:color="auto"/>
            <w:right w:val="none" w:sz="0" w:space="0" w:color="auto"/>
          </w:divBdr>
        </w:div>
        <w:div w:id="2078169416">
          <w:marLeft w:val="864"/>
          <w:marRight w:val="0"/>
          <w:marTop w:val="106"/>
          <w:marBottom w:val="0"/>
          <w:divBdr>
            <w:top w:val="none" w:sz="0" w:space="0" w:color="auto"/>
            <w:left w:val="none" w:sz="0" w:space="0" w:color="auto"/>
            <w:bottom w:val="none" w:sz="0" w:space="0" w:color="auto"/>
            <w:right w:val="none" w:sz="0" w:space="0" w:color="auto"/>
          </w:divBdr>
        </w:div>
        <w:div w:id="961620639">
          <w:marLeft w:val="864"/>
          <w:marRight w:val="0"/>
          <w:marTop w:val="106"/>
          <w:marBottom w:val="0"/>
          <w:divBdr>
            <w:top w:val="none" w:sz="0" w:space="0" w:color="auto"/>
            <w:left w:val="none" w:sz="0" w:space="0" w:color="auto"/>
            <w:bottom w:val="none" w:sz="0" w:space="0" w:color="auto"/>
            <w:right w:val="none" w:sz="0" w:space="0" w:color="auto"/>
          </w:divBdr>
        </w:div>
        <w:div w:id="2010283934">
          <w:marLeft w:val="864"/>
          <w:marRight w:val="0"/>
          <w:marTop w:val="106"/>
          <w:marBottom w:val="0"/>
          <w:divBdr>
            <w:top w:val="none" w:sz="0" w:space="0" w:color="auto"/>
            <w:left w:val="none" w:sz="0" w:space="0" w:color="auto"/>
            <w:bottom w:val="none" w:sz="0" w:space="0" w:color="auto"/>
            <w:right w:val="none" w:sz="0" w:space="0" w:color="auto"/>
          </w:divBdr>
        </w:div>
      </w:divsChild>
    </w:div>
    <w:div w:id="2103601845">
      <w:bodyDiv w:val="1"/>
      <w:marLeft w:val="0"/>
      <w:marRight w:val="0"/>
      <w:marTop w:val="0"/>
      <w:marBottom w:val="0"/>
      <w:divBdr>
        <w:top w:val="none" w:sz="0" w:space="0" w:color="auto"/>
        <w:left w:val="none" w:sz="0" w:space="0" w:color="auto"/>
        <w:bottom w:val="none" w:sz="0" w:space="0" w:color="auto"/>
        <w:right w:val="none" w:sz="0" w:space="0" w:color="auto"/>
      </w:divBdr>
      <w:divsChild>
        <w:div w:id="591477833">
          <w:marLeft w:val="432"/>
          <w:marRight w:val="0"/>
          <w:marTop w:val="115"/>
          <w:marBottom w:val="0"/>
          <w:divBdr>
            <w:top w:val="none" w:sz="0" w:space="0" w:color="auto"/>
            <w:left w:val="none" w:sz="0" w:space="0" w:color="auto"/>
            <w:bottom w:val="none" w:sz="0" w:space="0" w:color="auto"/>
            <w:right w:val="none" w:sz="0" w:space="0" w:color="auto"/>
          </w:divBdr>
        </w:div>
        <w:div w:id="1190992874">
          <w:marLeft w:val="432"/>
          <w:marRight w:val="0"/>
          <w:marTop w:val="115"/>
          <w:marBottom w:val="0"/>
          <w:divBdr>
            <w:top w:val="none" w:sz="0" w:space="0" w:color="auto"/>
            <w:left w:val="none" w:sz="0" w:space="0" w:color="auto"/>
            <w:bottom w:val="none" w:sz="0" w:space="0" w:color="auto"/>
            <w:right w:val="none" w:sz="0" w:space="0" w:color="auto"/>
          </w:divBdr>
        </w:div>
        <w:div w:id="627010267">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sette.volpe-gillot@fondationbell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aphjpa.org/images/stories/logos/logo_aphjpa_hd.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7</Pages>
  <Words>1843</Words>
  <Characters>10139</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Gillot</dc:creator>
  <cp:lastModifiedBy>Lisette Volpe-Gillot</cp:lastModifiedBy>
  <cp:revision>19</cp:revision>
  <cp:lastPrinted>2018-03-08T14:59:00Z</cp:lastPrinted>
  <dcterms:created xsi:type="dcterms:W3CDTF">2018-02-27T16:07:00Z</dcterms:created>
  <dcterms:modified xsi:type="dcterms:W3CDTF">2018-07-25T14:28:00Z</dcterms:modified>
</cp:coreProperties>
</file>